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486C6" w14:textId="1C6D9249" w:rsidR="00937DBC" w:rsidRPr="00937DBC" w:rsidRDefault="00937DBC" w:rsidP="00937DBC">
      <w:pPr>
        <w:pStyle w:val="Heading1"/>
        <w:spacing w:before="137"/>
        <w:ind w:left="0" w:right="1398" w:firstLine="0"/>
        <w:rPr>
          <w:rFonts w:ascii="Arial" w:hAnsi="Arial" w:cs="Arial"/>
          <w:color w:val="1F497D"/>
          <w:sz w:val="24"/>
          <w:szCs w:val="24"/>
        </w:rPr>
      </w:pPr>
      <w:bookmarkStart w:id="0" w:name="_Toc106190062"/>
      <w:r w:rsidRPr="00F23664">
        <w:rPr>
          <w:rFonts w:ascii="Arial" w:hAnsi="Arial" w:cs="Arial"/>
          <w:color w:val="1F497D"/>
          <w:sz w:val="24"/>
          <w:szCs w:val="24"/>
        </w:rPr>
        <w:t>Exhibit D: Pre-Monitoring Letter</w:t>
      </w:r>
      <w:bookmarkEnd w:id="0"/>
    </w:p>
    <w:p w14:paraId="46F4DB14" w14:textId="366D5BF5" w:rsidR="00937DBC" w:rsidRPr="0044782A" w:rsidRDefault="00937DBC" w:rsidP="00937DBC">
      <w:pPr>
        <w:pStyle w:val="BodyText"/>
        <w:spacing w:before="100"/>
        <w:rPr>
          <w:sz w:val="22"/>
          <w:szCs w:val="22"/>
        </w:rPr>
      </w:pPr>
      <w:r w:rsidRPr="0044782A">
        <w:rPr>
          <w:color w:val="231F20"/>
          <w:sz w:val="22"/>
          <w:szCs w:val="22"/>
        </w:rPr>
        <w:t>{DATE}</w:t>
      </w:r>
    </w:p>
    <w:p w14:paraId="3A8565EF" w14:textId="77777777" w:rsidR="00937DBC" w:rsidRDefault="00937DBC" w:rsidP="00937DBC">
      <w:pPr>
        <w:pStyle w:val="BodyText"/>
        <w:spacing w:line="560" w:lineRule="atLeast"/>
        <w:rPr>
          <w:color w:val="231F20"/>
          <w:sz w:val="22"/>
          <w:szCs w:val="22"/>
        </w:rPr>
      </w:pPr>
      <w:r>
        <w:rPr>
          <w:color w:val="231F20"/>
          <w:sz w:val="22"/>
          <w:szCs w:val="22"/>
          <w:highlight w:val="yellow"/>
        </w:rPr>
        <w:t>[</w:t>
      </w:r>
      <w:r w:rsidRPr="00533C22">
        <w:rPr>
          <w:color w:val="231F20"/>
          <w:sz w:val="22"/>
          <w:szCs w:val="22"/>
          <w:highlight w:val="yellow"/>
        </w:rPr>
        <w:t xml:space="preserve">Name of </w:t>
      </w:r>
      <w:r>
        <w:rPr>
          <w:color w:val="231F20"/>
          <w:sz w:val="22"/>
          <w:szCs w:val="22"/>
          <w:highlight w:val="yellow"/>
        </w:rPr>
        <w:t>Administering Agency]</w:t>
      </w:r>
    </w:p>
    <w:p w14:paraId="2AA4493C" w14:textId="77777777" w:rsidR="00937DBC" w:rsidRPr="00533C22" w:rsidRDefault="00937DBC" w:rsidP="00937DBC">
      <w:pPr>
        <w:pStyle w:val="BodyText"/>
        <w:spacing w:line="560" w:lineRule="atLeast"/>
        <w:rPr>
          <w:color w:val="231F20"/>
          <w:sz w:val="22"/>
          <w:szCs w:val="22"/>
        </w:rPr>
      </w:pPr>
      <w:r w:rsidRPr="0044782A">
        <w:rPr>
          <w:color w:val="231F20"/>
          <w:sz w:val="22"/>
          <w:szCs w:val="22"/>
        </w:rPr>
        <w:t xml:space="preserve">Re: {YEAR} </w:t>
      </w:r>
      <w:r>
        <w:rPr>
          <w:color w:val="231F20"/>
          <w:sz w:val="22"/>
          <w:szCs w:val="22"/>
        </w:rPr>
        <w:t>Monitoring</w:t>
      </w:r>
      <w:r w:rsidRPr="0044782A">
        <w:rPr>
          <w:color w:val="231F20"/>
          <w:sz w:val="22"/>
          <w:szCs w:val="22"/>
        </w:rPr>
        <w:t xml:space="preserve"> Visit, {Grant</w:t>
      </w:r>
      <w:r>
        <w:rPr>
          <w:color w:val="231F20"/>
          <w:sz w:val="22"/>
          <w:szCs w:val="22"/>
        </w:rPr>
        <w:t xml:space="preserve"> </w:t>
      </w:r>
      <w:r w:rsidRPr="0044782A">
        <w:rPr>
          <w:color w:val="231F20"/>
          <w:sz w:val="22"/>
          <w:szCs w:val="22"/>
        </w:rPr>
        <w:t>Title, Award #}</w:t>
      </w:r>
    </w:p>
    <w:p w14:paraId="7B9A3A3E" w14:textId="77777777" w:rsidR="00937DBC" w:rsidRPr="0044782A" w:rsidRDefault="00937DBC" w:rsidP="00937DBC">
      <w:pPr>
        <w:spacing w:before="3"/>
        <w:rPr>
          <w:i/>
        </w:rPr>
      </w:pPr>
      <w:r w:rsidRPr="0044782A">
        <w:rPr>
          <w:i/>
          <w:color w:val="231F20"/>
        </w:rPr>
        <w:t>Please see attached list of invoices to be reviewed and Equipment</w:t>
      </w:r>
      <w:r>
        <w:rPr>
          <w:i/>
          <w:color w:val="231F20"/>
        </w:rPr>
        <w:t xml:space="preserve"> (if any)</w:t>
      </w:r>
      <w:r w:rsidRPr="0044782A">
        <w:rPr>
          <w:i/>
          <w:color w:val="231F20"/>
        </w:rPr>
        <w:t xml:space="preserve"> to be viewed.</w:t>
      </w:r>
    </w:p>
    <w:p w14:paraId="66B9463F" w14:textId="77777777" w:rsidR="00937DBC" w:rsidRPr="0011375C" w:rsidRDefault="00937DBC" w:rsidP="00937DBC">
      <w:pPr>
        <w:pStyle w:val="BodyText"/>
        <w:rPr>
          <w:color w:val="231F20"/>
          <w:sz w:val="22"/>
          <w:szCs w:val="22"/>
        </w:rPr>
      </w:pPr>
      <w:r w:rsidRPr="00533C22">
        <w:rPr>
          <w:color w:val="231F20"/>
          <w:sz w:val="22"/>
          <w:szCs w:val="22"/>
        </w:rPr>
        <w:t>Dear {_______}:</w:t>
      </w:r>
    </w:p>
    <w:p w14:paraId="6CC8C41D" w14:textId="77777777" w:rsidR="00937DBC" w:rsidRPr="0044782A" w:rsidRDefault="00937DBC" w:rsidP="00937DBC">
      <w:pPr>
        <w:pStyle w:val="BodyText"/>
        <w:rPr>
          <w:sz w:val="22"/>
          <w:szCs w:val="22"/>
        </w:rPr>
      </w:pPr>
      <w:r w:rsidRPr="0044782A">
        <w:rPr>
          <w:color w:val="231F20"/>
          <w:sz w:val="22"/>
          <w:szCs w:val="22"/>
        </w:rPr>
        <w:t xml:space="preserve">On </w:t>
      </w:r>
      <w:r>
        <w:rPr>
          <w:color w:val="231F20"/>
          <w:sz w:val="22"/>
          <w:szCs w:val="22"/>
        </w:rPr>
        <w:t>________________</w:t>
      </w:r>
      <w:r>
        <w:rPr>
          <w:color w:val="231F20"/>
          <w:w w:val="130"/>
          <w:sz w:val="22"/>
          <w:szCs w:val="22"/>
        </w:rPr>
        <w:t xml:space="preserve">, </w:t>
      </w:r>
      <w:r w:rsidRPr="0044782A">
        <w:rPr>
          <w:color w:val="231F20"/>
          <w:sz w:val="22"/>
          <w:szCs w:val="22"/>
        </w:rPr>
        <w:t>202X</w:t>
      </w:r>
      <w:r>
        <w:rPr>
          <w:color w:val="231F20"/>
          <w:sz w:val="22"/>
          <w:szCs w:val="22"/>
        </w:rPr>
        <w:t>,</w:t>
      </w:r>
      <w:r w:rsidRPr="0044782A">
        <w:rPr>
          <w:color w:val="231F20"/>
          <w:sz w:val="22"/>
          <w:szCs w:val="22"/>
        </w:rPr>
        <w:t xml:space="preserve"> </w:t>
      </w:r>
      <w:r>
        <w:rPr>
          <w:color w:val="231F20"/>
          <w:sz w:val="22"/>
          <w:szCs w:val="22"/>
        </w:rPr>
        <w:t>[</w:t>
      </w:r>
      <w:r w:rsidRPr="00533C22">
        <w:rPr>
          <w:color w:val="231F20"/>
          <w:sz w:val="22"/>
          <w:szCs w:val="22"/>
          <w:highlight w:val="yellow"/>
        </w:rPr>
        <w:t xml:space="preserve">Name of </w:t>
      </w:r>
      <w:r>
        <w:rPr>
          <w:color w:val="231F20"/>
          <w:sz w:val="22"/>
          <w:szCs w:val="22"/>
          <w:highlight w:val="yellow"/>
        </w:rPr>
        <w:t xml:space="preserve">Administering </w:t>
      </w:r>
      <w:r w:rsidRPr="00533C22">
        <w:rPr>
          <w:color w:val="231F20"/>
          <w:sz w:val="22"/>
          <w:szCs w:val="22"/>
          <w:highlight w:val="yellow"/>
        </w:rPr>
        <w:t>Agency</w:t>
      </w:r>
      <w:r>
        <w:rPr>
          <w:color w:val="231F20"/>
          <w:sz w:val="22"/>
          <w:szCs w:val="22"/>
        </w:rPr>
        <w:t xml:space="preserve">] </w:t>
      </w:r>
      <w:r w:rsidRPr="0044782A">
        <w:rPr>
          <w:color w:val="231F20"/>
          <w:sz w:val="22"/>
          <w:szCs w:val="22"/>
        </w:rPr>
        <w:t xml:space="preserve">will be visiting your site facilities at </w:t>
      </w:r>
      <w:r>
        <w:rPr>
          <w:color w:val="231F20"/>
          <w:sz w:val="22"/>
          <w:szCs w:val="22"/>
        </w:rPr>
        <w:t>_________________________</w:t>
      </w:r>
      <w:r w:rsidRPr="0044782A">
        <w:rPr>
          <w:color w:val="231F20"/>
          <w:sz w:val="22"/>
          <w:szCs w:val="22"/>
        </w:rPr>
        <w:t xml:space="preserve"> for the purpose of reviewing financial, administrative, and compliance aspects of your </w:t>
      </w:r>
      <w:r>
        <w:rPr>
          <w:color w:val="231F20"/>
          <w:sz w:val="22"/>
          <w:szCs w:val="22"/>
        </w:rPr>
        <w:t>sub-award</w:t>
      </w:r>
      <w:r w:rsidRPr="0044782A">
        <w:rPr>
          <w:color w:val="231F20"/>
          <w:sz w:val="22"/>
          <w:szCs w:val="22"/>
        </w:rPr>
        <w:t>, and also viewing</w:t>
      </w:r>
      <w:r w:rsidRPr="0044782A">
        <w:rPr>
          <w:color w:val="231F20"/>
          <w:spacing w:val="-16"/>
          <w:sz w:val="22"/>
          <w:szCs w:val="22"/>
        </w:rPr>
        <w:t xml:space="preserve"> </w:t>
      </w:r>
      <w:r w:rsidRPr="0044782A">
        <w:rPr>
          <w:color w:val="231F20"/>
          <w:sz w:val="22"/>
          <w:szCs w:val="22"/>
        </w:rPr>
        <w:t>items</w:t>
      </w:r>
      <w:r w:rsidRPr="0044782A">
        <w:rPr>
          <w:color w:val="231F20"/>
          <w:spacing w:val="-16"/>
          <w:sz w:val="22"/>
          <w:szCs w:val="22"/>
        </w:rPr>
        <w:t xml:space="preserve"> </w:t>
      </w:r>
      <w:r w:rsidRPr="0044782A">
        <w:rPr>
          <w:color w:val="231F20"/>
          <w:sz w:val="22"/>
          <w:szCs w:val="22"/>
        </w:rPr>
        <w:t>purchased</w:t>
      </w:r>
      <w:r w:rsidRPr="0044782A">
        <w:rPr>
          <w:color w:val="231F20"/>
          <w:spacing w:val="-16"/>
          <w:sz w:val="22"/>
          <w:szCs w:val="22"/>
        </w:rPr>
        <w:t xml:space="preserve"> </w:t>
      </w:r>
      <w:r w:rsidRPr="0044782A">
        <w:rPr>
          <w:color w:val="231F20"/>
          <w:sz w:val="22"/>
          <w:szCs w:val="22"/>
        </w:rPr>
        <w:t>with</w:t>
      </w:r>
      <w:r w:rsidRPr="0044782A">
        <w:rPr>
          <w:color w:val="231F20"/>
          <w:spacing w:val="-16"/>
          <w:sz w:val="22"/>
          <w:szCs w:val="22"/>
        </w:rPr>
        <w:t xml:space="preserve"> </w:t>
      </w:r>
      <w:r w:rsidRPr="0044782A">
        <w:rPr>
          <w:color w:val="231F20"/>
          <w:sz w:val="22"/>
          <w:szCs w:val="22"/>
        </w:rPr>
        <w:t>grant</w:t>
      </w:r>
      <w:r w:rsidRPr="0044782A">
        <w:rPr>
          <w:color w:val="231F20"/>
          <w:spacing w:val="-16"/>
          <w:sz w:val="22"/>
          <w:szCs w:val="22"/>
        </w:rPr>
        <w:t xml:space="preserve"> </w:t>
      </w:r>
      <w:r w:rsidRPr="0044782A">
        <w:rPr>
          <w:color w:val="231F20"/>
          <w:sz w:val="22"/>
          <w:szCs w:val="22"/>
        </w:rPr>
        <w:t>funds</w:t>
      </w:r>
      <w:r w:rsidRPr="0044782A">
        <w:rPr>
          <w:color w:val="231F20"/>
          <w:spacing w:val="-16"/>
          <w:sz w:val="22"/>
          <w:szCs w:val="22"/>
        </w:rPr>
        <w:t xml:space="preserve"> </w:t>
      </w:r>
      <w:r w:rsidRPr="0044782A">
        <w:rPr>
          <w:color w:val="231F20"/>
          <w:sz w:val="22"/>
          <w:szCs w:val="22"/>
        </w:rPr>
        <w:t>awarded</w:t>
      </w:r>
      <w:r w:rsidRPr="0044782A">
        <w:rPr>
          <w:color w:val="231F20"/>
          <w:spacing w:val="-16"/>
          <w:sz w:val="22"/>
          <w:szCs w:val="22"/>
        </w:rPr>
        <w:t xml:space="preserve"> </w:t>
      </w:r>
      <w:r w:rsidRPr="0044782A">
        <w:rPr>
          <w:color w:val="231F20"/>
          <w:sz w:val="22"/>
          <w:szCs w:val="22"/>
        </w:rPr>
        <w:t>to</w:t>
      </w:r>
      <w:r w:rsidRPr="0044782A">
        <w:rPr>
          <w:color w:val="231F20"/>
          <w:spacing w:val="-16"/>
          <w:sz w:val="22"/>
          <w:szCs w:val="22"/>
        </w:rPr>
        <w:t xml:space="preserve"> </w:t>
      </w:r>
      <w:r w:rsidRPr="0044782A">
        <w:rPr>
          <w:color w:val="231F20"/>
          <w:sz w:val="22"/>
          <w:szCs w:val="22"/>
        </w:rPr>
        <w:t>your</w:t>
      </w:r>
      <w:r w:rsidRPr="0044782A">
        <w:rPr>
          <w:color w:val="231F20"/>
          <w:spacing w:val="-16"/>
          <w:sz w:val="22"/>
          <w:szCs w:val="22"/>
        </w:rPr>
        <w:t xml:space="preserve"> </w:t>
      </w:r>
      <w:r w:rsidRPr="0044782A">
        <w:rPr>
          <w:color w:val="231F20"/>
          <w:sz w:val="22"/>
          <w:szCs w:val="22"/>
        </w:rPr>
        <w:t>agency</w:t>
      </w:r>
      <w:r w:rsidRPr="0044782A">
        <w:rPr>
          <w:color w:val="231F20"/>
          <w:spacing w:val="-16"/>
          <w:sz w:val="22"/>
          <w:szCs w:val="22"/>
        </w:rPr>
        <w:t xml:space="preserve"> </w:t>
      </w:r>
      <w:r w:rsidRPr="0044782A">
        <w:rPr>
          <w:color w:val="231F20"/>
          <w:sz w:val="22"/>
          <w:szCs w:val="22"/>
        </w:rPr>
        <w:t>through</w:t>
      </w:r>
      <w:r w:rsidRPr="0044782A">
        <w:rPr>
          <w:color w:val="231F20"/>
          <w:spacing w:val="-16"/>
          <w:sz w:val="22"/>
          <w:szCs w:val="22"/>
        </w:rPr>
        <w:t xml:space="preserve"> </w:t>
      </w:r>
      <w:r w:rsidRPr="0044782A">
        <w:rPr>
          <w:color w:val="231F20"/>
          <w:sz w:val="22"/>
          <w:szCs w:val="22"/>
        </w:rPr>
        <w:t>the</w:t>
      </w:r>
      <w:r w:rsidRPr="0044782A">
        <w:rPr>
          <w:color w:val="231F20"/>
          <w:spacing w:val="-12"/>
          <w:sz w:val="22"/>
          <w:szCs w:val="22"/>
        </w:rPr>
        <w:t xml:space="preserve"> </w:t>
      </w:r>
      <w:r>
        <w:rPr>
          <w:color w:val="231F20"/>
          <w:spacing w:val="-12"/>
          <w:sz w:val="22"/>
          <w:szCs w:val="22"/>
        </w:rPr>
        <w:t>[</w:t>
      </w:r>
      <w:r w:rsidRPr="00533C22">
        <w:rPr>
          <w:color w:val="231F20"/>
          <w:sz w:val="22"/>
          <w:szCs w:val="22"/>
          <w:highlight w:val="yellow"/>
        </w:rPr>
        <w:t xml:space="preserve">Name of </w:t>
      </w:r>
      <w:r>
        <w:rPr>
          <w:color w:val="231F20"/>
          <w:sz w:val="22"/>
          <w:szCs w:val="22"/>
          <w:highlight w:val="yellow"/>
        </w:rPr>
        <w:t>Administering</w:t>
      </w:r>
      <w:r w:rsidRPr="00533C22">
        <w:rPr>
          <w:color w:val="231F20"/>
          <w:sz w:val="22"/>
          <w:szCs w:val="22"/>
          <w:highlight w:val="yellow"/>
        </w:rPr>
        <w:t xml:space="preserve"> Agency</w:t>
      </w:r>
      <w:r>
        <w:rPr>
          <w:color w:val="231F20"/>
          <w:sz w:val="22"/>
          <w:szCs w:val="22"/>
        </w:rPr>
        <w:t>]</w:t>
      </w:r>
      <w:r w:rsidRPr="0044782A">
        <w:rPr>
          <w:color w:val="231F20"/>
          <w:sz w:val="22"/>
          <w:szCs w:val="22"/>
        </w:rPr>
        <w:t xml:space="preserve"> as funded by the </w:t>
      </w:r>
      <w:r>
        <w:rPr>
          <w:color w:val="231F20"/>
          <w:sz w:val="22"/>
          <w:szCs w:val="22"/>
        </w:rPr>
        <w:t>State Fiscal Recovery Funds (SFRF). Please note that this monitoring may also be conducted remotely and will be agreed on before date of visit.</w:t>
      </w:r>
    </w:p>
    <w:p w14:paraId="6D187595" w14:textId="77777777" w:rsidR="00937DBC" w:rsidRPr="0044782A" w:rsidRDefault="00937DBC" w:rsidP="00937DBC">
      <w:pPr>
        <w:pStyle w:val="BodyText"/>
        <w:rPr>
          <w:sz w:val="22"/>
          <w:szCs w:val="22"/>
        </w:rPr>
      </w:pPr>
      <w:r w:rsidRPr="0044782A">
        <w:rPr>
          <w:color w:val="231F20"/>
          <w:sz w:val="22"/>
          <w:szCs w:val="22"/>
        </w:rPr>
        <w:t>This visit is part of the monitoring policy that we have incorporated into our grant program</w:t>
      </w:r>
      <w:r>
        <w:rPr>
          <w:color w:val="231F20"/>
          <w:sz w:val="22"/>
          <w:szCs w:val="22"/>
        </w:rPr>
        <w:t xml:space="preserve"> as required by 2 CFR 200</w:t>
      </w:r>
      <w:r w:rsidRPr="0044782A">
        <w:rPr>
          <w:color w:val="231F20"/>
          <w:sz w:val="22"/>
          <w:szCs w:val="22"/>
        </w:rPr>
        <w:t>.</w:t>
      </w:r>
      <w:r w:rsidRPr="0044782A">
        <w:rPr>
          <w:color w:val="231F20"/>
          <w:spacing w:val="23"/>
          <w:sz w:val="22"/>
          <w:szCs w:val="22"/>
        </w:rPr>
        <w:t xml:space="preserve"> </w:t>
      </w:r>
      <w:r w:rsidRPr="0044782A">
        <w:rPr>
          <w:color w:val="231F20"/>
          <w:sz w:val="22"/>
          <w:szCs w:val="22"/>
        </w:rPr>
        <w:t>The</w:t>
      </w:r>
      <w:r w:rsidRPr="0044782A">
        <w:rPr>
          <w:color w:val="231F20"/>
          <w:spacing w:val="-14"/>
          <w:sz w:val="22"/>
          <w:szCs w:val="22"/>
        </w:rPr>
        <w:t xml:space="preserve"> </w:t>
      </w:r>
      <w:r w:rsidRPr="0044782A">
        <w:rPr>
          <w:color w:val="231F20"/>
          <w:sz w:val="22"/>
          <w:szCs w:val="22"/>
        </w:rPr>
        <w:t>focus</w:t>
      </w:r>
      <w:r w:rsidRPr="0044782A">
        <w:rPr>
          <w:color w:val="231F20"/>
          <w:spacing w:val="-12"/>
          <w:sz w:val="22"/>
          <w:szCs w:val="22"/>
        </w:rPr>
        <w:t xml:space="preserve"> </w:t>
      </w:r>
      <w:r w:rsidRPr="0044782A">
        <w:rPr>
          <w:color w:val="231F20"/>
          <w:sz w:val="22"/>
          <w:szCs w:val="22"/>
        </w:rPr>
        <w:t>of</w:t>
      </w:r>
      <w:r w:rsidRPr="0044782A">
        <w:rPr>
          <w:color w:val="231F20"/>
          <w:spacing w:val="-13"/>
          <w:sz w:val="22"/>
          <w:szCs w:val="22"/>
        </w:rPr>
        <w:t xml:space="preserve"> </w:t>
      </w:r>
      <w:r w:rsidRPr="0044782A">
        <w:rPr>
          <w:color w:val="231F20"/>
          <w:sz w:val="22"/>
          <w:szCs w:val="22"/>
        </w:rPr>
        <w:t>this</w:t>
      </w:r>
      <w:r w:rsidRPr="0044782A">
        <w:rPr>
          <w:color w:val="231F20"/>
          <w:spacing w:val="-15"/>
          <w:sz w:val="22"/>
          <w:szCs w:val="22"/>
        </w:rPr>
        <w:t xml:space="preserve"> </w:t>
      </w:r>
      <w:r w:rsidRPr="0044782A">
        <w:rPr>
          <w:color w:val="231F20"/>
          <w:sz w:val="22"/>
          <w:szCs w:val="22"/>
        </w:rPr>
        <w:t>visit</w:t>
      </w:r>
      <w:r w:rsidRPr="0044782A">
        <w:rPr>
          <w:color w:val="231F20"/>
          <w:spacing w:val="-14"/>
          <w:sz w:val="22"/>
          <w:szCs w:val="22"/>
        </w:rPr>
        <w:t xml:space="preserve"> </w:t>
      </w:r>
      <w:r w:rsidRPr="0044782A">
        <w:rPr>
          <w:color w:val="231F20"/>
          <w:sz w:val="22"/>
          <w:szCs w:val="22"/>
        </w:rPr>
        <w:t>is</w:t>
      </w:r>
      <w:r w:rsidRPr="0044782A">
        <w:rPr>
          <w:color w:val="231F20"/>
          <w:spacing w:val="-11"/>
          <w:sz w:val="22"/>
          <w:szCs w:val="22"/>
        </w:rPr>
        <w:t xml:space="preserve"> </w:t>
      </w:r>
      <w:r w:rsidRPr="0044782A">
        <w:rPr>
          <w:color w:val="231F20"/>
          <w:sz w:val="22"/>
          <w:szCs w:val="22"/>
        </w:rPr>
        <w:t>to</w:t>
      </w:r>
      <w:r w:rsidRPr="0044782A">
        <w:rPr>
          <w:color w:val="231F20"/>
          <w:spacing w:val="-14"/>
          <w:sz w:val="22"/>
          <w:szCs w:val="22"/>
        </w:rPr>
        <w:t xml:space="preserve"> </w:t>
      </w:r>
      <w:r w:rsidRPr="0044782A">
        <w:rPr>
          <w:color w:val="231F20"/>
          <w:sz w:val="22"/>
          <w:szCs w:val="22"/>
        </w:rPr>
        <w:t>assess</w:t>
      </w:r>
      <w:r w:rsidRPr="0044782A">
        <w:rPr>
          <w:color w:val="231F20"/>
          <w:spacing w:val="-14"/>
          <w:sz w:val="22"/>
          <w:szCs w:val="22"/>
        </w:rPr>
        <w:t xml:space="preserve"> </w:t>
      </w:r>
      <w:r w:rsidRPr="0044782A">
        <w:rPr>
          <w:color w:val="231F20"/>
          <w:sz w:val="22"/>
          <w:szCs w:val="22"/>
        </w:rPr>
        <w:t>deliverables like those listed on the attached document and review the financial process of paying grant related invoices. Our visit should be helpful to you in your grant program performance, and we</w:t>
      </w:r>
      <w:r w:rsidRPr="0044782A">
        <w:rPr>
          <w:color w:val="231F20"/>
          <w:spacing w:val="-3"/>
          <w:sz w:val="22"/>
          <w:szCs w:val="22"/>
        </w:rPr>
        <w:t xml:space="preserve"> </w:t>
      </w:r>
      <w:r w:rsidRPr="0044782A">
        <w:rPr>
          <w:color w:val="231F20"/>
          <w:sz w:val="22"/>
          <w:szCs w:val="22"/>
        </w:rPr>
        <w:t>will</w:t>
      </w:r>
      <w:r w:rsidRPr="0044782A">
        <w:rPr>
          <w:color w:val="231F20"/>
          <w:spacing w:val="-3"/>
          <w:sz w:val="22"/>
          <w:szCs w:val="22"/>
        </w:rPr>
        <w:t xml:space="preserve"> </w:t>
      </w:r>
      <w:r w:rsidRPr="0044782A">
        <w:rPr>
          <w:color w:val="231F20"/>
          <w:sz w:val="22"/>
          <w:szCs w:val="22"/>
        </w:rPr>
        <w:t>try</w:t>
      </w:r>
      <w:r w:rsidRPr="0044782A">
        <w:rPr>
          <w:color w:val="231F20"/>
          <w:spacing w:val="-3"/>
          <w:sz w:val="22"/>
          <w:szCs w:val="22"/>
        </w:rPr>
        <w:t xml:space="preserve"> </w:t>
      </w:r>
      <w:r w:rsidRPr="0044782A">
        <w:rPr>
          <w:color w:val="231F20"/>
          <w:sz w:val="22"/>
          <w:szCs w:val="22"/>
        </w:rPr>
        <w:t>to respond</w:t>
      </w:r>
      <w:r w:rsidRPr="0044782A">
        <w:rPr>
          <w:color w:val="231F20"/>
          <w:spacing w:val="-3"/>
          <w:sz w:val="22"/>
          <w:szCs w:val="22"/>
        </w:rPr>
        <w:t xml:space="preserve"> </w:t>
      </w:r>
      <w:r w:rsidRPr="0044782A">
        <w:rPr>
          <w:color w:val="231F20"/>
          <w:sz w:val="22"/>
          <w:szCs w:val="22"/>
        </w:rPr>
        <w:t>to</w:t>
      </w:r>
      <w:r w:rsidRPr="0044782A">
        <w:rPr>
          <w:color w:val="231F20"/>
          <w:spacing w:val="-3"/>
          <w:sz w:val="22"/>
          <w:szCs w:val="22"/>
        </w:rPr>
        <w:t xml:space="preserve"> </w:t>
      </w:r>
      <w:r w:rsidRPr="0044782A">
        <w:rPr>
          <w:color w:val="231F20"/>
          <w:sz w:val="22"/>
          <w:szCs w:val="22"/>
        </w:rPr>
        <w:t>any</w:t>
      </w:r>
      <w:r w:rsidRPr="0044782A">
        <w:rPr>
          <w:color w:val="231F20"/>
          <w:spacing w:val="-3"/>
          <w:sz w:val="22"/>
          <w:szCs w:val="22"/>
        </w:rPr>
        <w:t xml:space="preserve"> </w:t>
      </w:r>
      <w:r w:rsidRPr="0044782A">
        <w:rPr>
          <w:color w:val="231F20"/>
          <w:sz w:val="22"/>
          <w:szCs w:val="22"/>
        </w:rPr>
        <w:t>questions</w:t>
      </w:r>
      <w:r w:rsidRPr="0044782A">
        <w:rPr>
          <w:color w:val="231F20"/>
          <w:spacing w:val="-3"/>
          <w:sz w:val="22"/>
          <w:szCs w:val="22"/>
        </w:rPr>
        <w:t xml:space="preserve"> </w:t>
      </w:r>
      <w:r w:rsidRPr="0044782A">
        <w:rPr>
          <w:color w:val="231F20"/>
          <w:sz w:val="22"/>
          <w:szCs w:val="22"/>
        </w:rPr>
        <w:t>or</w:t>
      </w:r>
      <w:r w:rsidRPr="0044782A">
        <w:rPr>
          <w:color w:val="231F20"/>
          <w:spacing w:val="-3"/>
          <w:sz w:val="22"/>
          <w:szCs w:val="22"/>
        </w:rPr>
        <w:t xml:space="preserve"> </w:t>
      </w:r>
      <w:r w:rsidRPr="0044782A">
        <w:rPr>
          <w:color w:val="231F20"/>
          <w:sz w:val="22"/>
          <w:szCs w:val="22"/>
        </w:rPr>
        <w:t>problems</w:t>
      </w:r>
      <w:r w:rsidRPr="0044782A">
        <w:rPr>
          <w:color w:val="231F20"/>
          <w:spacing w:val="-3"/>
          <w:sz w:val="22"/>
          <w:szCs w:val="22"/>
        </w:rPr>
        <w:t xml:space="preserve"> </w:t>
      </w:r>
      <w:r w:rsidRPr="0044782A">
        <w:rPr>
          <w:color w:val="231F20"/>
          <w:sz w:val="22"/>
          <w:szCs w:val="22"/>
        </w:rPr>
        <w:t>you</w:t>
      </w:r>
      <w:r w:rsidRPr="0044782A">
        <w:rPr>
          <w:color w:val="231F20"/>
          <w:spacing w:val="-3"/>
          <w:sz w:val="22"/>
          <w:szCs w:val="22"/>
        </w:rPr>
        <w:t xml:space="preserve"> </w:t>
      </w:r>
      <w:r w:rsidRPr="0044782A">
        <w:rPr>
          <w:color w:val="231F20"/>
          <w:sz w:val="22"/>
          <w:szCs w:val="22"/>
        </w:rPr>
        <w:t>may</w:t>
      </w:r>
      <w:r w:rsidRPr="0044782A">
        <w:rPr>
          <w:color w:val="231F20"/>
          <w:spacing w:val="-1"/>
          <w:sz w:val="22"/>
          <w:szCs w:val="22"/>
        </w:rPr>
        <w:t xml:space="preserve"> </w:t>
      </w:r>
      <w:r w:rsidRPr="0044782A">
        <w:rPr>
          <w:color w:val="231F20"/>
          <w:sz w:val="22"/>
          <w:szCs w:val="22"/>
        </w:rPr>
        <w:t>have</w:t>
      </w:r>
      <w:r w:rsidRPr="0044782A">
        <w:rPr>
          <w:color w:val="231F20"/>
          <w:spacing w:val="-2"/>
          <w:sz w:val="22"/>
          <w:szCs w:val="22"/>
        </w:rPr>
        <w:t xml:space="preserve"> </w:t>
      </w:r>
      <w:r w:rsidRPr="0044782A">
        <w:rPr>
          <w:color w:val="231F20"/>
          <w:sz w:val="22"/>
          <w:szCs w:val="22"/>
        </w:rPr>
        <w:t>at</w:t>
      </w:r>
      <w:r w:rsidRPr="0044782A">
        <w:rPr>
          <w:color w:val="231F20"/>
          <w:spacing w:val="-2"/>
          <w:sz w:val="22"/>
          <w:szCs w:val="22"/>
        </w:rPr>
        <w:t xml:space="preserve"> </w:t>
      </w:r>
      <w:r w:rsidRPr="0044782A">
        <w:rPr>
          <w:color w:val="231F20"/>
          <w:sz w:val="22"/>
          <w:szCs w:val="22"/>
        </w:rPr>
        <w:t>the</w:t>
      </w:r>
      <w:r w:rsidRPr="0044782A">
        <w:rPr>
          <w:color w:val="231F20"/>
          <w:spacing w:val="-3"/>
          <w:sz w:val="22"/>
          <w:szCs w:val="22"/>
        </w:rPr>
        <w:t xml:space="preserve"> </w:t>
      </w:r>
      <w:r w:rsidRPr="0044782A">
        <w:rPr>
          <w:color w:val="231F20"/>
          <w:sz w:val="22"/>
          <w:szCs w:val="22"/>
        </w:rPr>
        <w:t>time</w:t>
      </w:r>
      <w:r w:rsidRPr="0044782A">
        <w:rPr>
          <w:color w:val="231F20"/>
          <w:spacing w:val="-3"/>
          <w:sz w:val="22"/>
          <w:szCs w:val="22"/>
        </w:rPr>
        <w:t xml:space="preserve"> </w:t>
      </w:r>
      <w:r w:rsidRPr="0044782A">
        <w:rPr>
          <w:color w:val="231F20"/>
          <w:sz w:val="22"/>
          <w:szCs w:val="22"/>
        </w:rPr>
        <w:t>of</w:t>
      </w:r>
      <w:r w:rsidRPr="0044782A">
        <w:rPr>
          <w:color w:val="231F20"/>
          <w:spacing w:val="-2"/>
          <w:sz w:val="22"/>
          <w:szCs w:val="22"/>
        </w:rPr>
        <w:t xml:space="preserve"> </w:t>
      </w:r>
      <w:r w:rsidRPr="0044782A">
        <w:rPr>
          <w:color w:val="231F20"/>
          <w:sz w:val="22"/>
          <w:szCs w:val="22"/>
        </w:rPr>
        <w:t>the</w:t>
      </w:r>
      <w:r w:rsidRPr="0044782A">
        <w:rPr>
          <w:color w:val="231F20"/>
          <w:spacing w:val="-3"/>
          <w:sz w:val="22"/>
          <w:szCs w:val="22"/>
        </w:rPr>
        <w:t xml:space="preserve"> </w:t>
      </w:r>
      <w:r w:rsidRPr="0044782A">
        <w:rPr>
          <w:color w:val="231F20"/>
          <w:sz w:val="22"/>
          <w:szCs w:val="22"/>
        </w:rPr>
        <w:t>visit.</w:t>
      </w:r>
    </w:p>
    <w:p w14:paraId="5E63C871" w14:textId="77777777" w:rsidR="00937DBC" w:rsidRPr="0044782A" w:rsidRDefault="00937DBC" w:rsidP="00937DBC">
      <w:pPr>
        <w:pStyle w:val="BodyText"/>
        <w:rPr>
          <w:sz w:val="22"/>
          <w:szCs w:val="22"/>
        </w:rPr>
      </w:pPr>
      <w:r w:rsidRPr="0044782A">
        <w:rPr>
          <w:color w:val="231F20"/>
          <w:sz w:val="22"/>
          <w:szCs w:val="22"/>
        </w:rPr>
        <w:t xml:space="preserve">Please be sure that key staff is available for our review. I am hopeful that our meeting will be mutually beneficial. We will meet you at your office at </w:t>
      </w:r>
      <w:proofErr w:type="gramStart"/>
      <w:r w:rsidRPr="0044782A">
        <w:rPr>
          <w:color w:val="231F20"/>
          <w:sz w:val="22"/>
          <w:szCs w:val="22"/>
        </w:rPr>
        <w:t>XX:XX</w:t>
      </w:r>
      <w:proofErr w:type="gramEnd"/>
      <w:r w:rsidRPr="0044782A">
        <w:rPr>
          <w:color w:val="231F20"/>
          <w:sz w:val="22"/>
          <w:szCs w:val="22"/>
        </w:rPr>
        <w:t xml:space="preserve"> a</w:t>
      </w:r>
      <w:r>
        <w:rPr>
          <w:color w:val="231F20"/>
          <w:sz w:val="22"/>
          <w:szCs w:val="22"/>
        </w:rPr>
        <w:t>.</w:t>
      </w:r>
      <w:r w:rsidRPr="0044782A">
        <w:rPr>
          <w:color w:val="231F20"/>
          <w:sz w:val="22"/>
          <w:szCs w:val="22"/>
        </w:rPr>
        <w:t>m</w:t>
      </w:r>
      <w:r>
        <w:rPr>
          <w:color w:val="231F20"/>
          <w:sz w:val="22"/>
          <w:szCs w:val="22"/>
        </w:rPr>
        <w:t>.</w:t>
      </w:r>
      <w:r w:rsidRPr="0044782A">
        <w:rPr>
          <w:color w:val="231F20"/>
          <w:sz w:val="22"/>
          <w:szCs w:val="22"/>
        </w:rPr>
        <w:t xml:space="preserve">, and then proceed with you to the locations where items are stored. We should be finished no later than </w:t>
      </w:r>
      <w:proofErr w:type="gramStart"/>
      <w:r w:rsidRPr="0044782A">
        <w:rPr>
          <w:color w:val="231F20"/>
          <w:sz w:val="22"/>
          <w:szCs w:val="22"/>
        </w:rPr>
        <w:t>XX:XX</w:t>
      </w:r>
      <w:proofErr w:type="gramEnd"/>
      <w:r w:rsidRPr="0044782A">
        <w:rPr>
          <w:color w:val="231F20"/>
          <w:spacing w:val="-2"/>
          <w:sz w:val="22"/>
          <w:szCs w:val="22"/>
        </w:rPr>
        <w:t xml:space="preserve"> </w:t>
      </w:r>
      <w:r w:rsidRPr="0044782A">
        <w:rPr>
          <w:color w:val="231F20"/>
          <w:sz w:val="22"/>
          <w:szCs w:val="22"/>
        </w:rPr>
        <w:t>p</w:t>
      </w:r>
      <w:r>
        <w:rPr>
          <w:color w:val="231F20"/>
          <w:sz w:val="22"/>
          <w:szCs w:val="22"/>
        </w:rPr>
        <w:t>.m</w:t>
      </w:r>
      <w:r w:rsidRPr="0044782A">
        <w:rPr>
          <w:color w:val="231F20"/>
          <w:sz w:val="22"/>
          <w:szCs w:val="22"/>
        </w:rPr>
        <w:t>.</w:t>
      </w:r>
    </w:p>
    <w:p w14:paraId="350D85DF" w14:textId="77777777" w:rsidR="00937DBC" w:rsidRPr="0044782A" w:rsidRDefault="00937DBC" w:rsidP="00937DBC">
      <w:pPr>
        <w:pStyle w:val="BodyText"/>
        <w:rPr>
          <w:sz w:val="22"/>
          <w:szCs w:val="22"/>
        </w:rPr>
      </w:pPr>
      <w:r w:rsidRPr="0044782A">
        <w:rPr>
          <w:color w:val="231F20"/>
          <w:sz w:val="22"/>
          <w:szCs w:val="22"/>
        </w:rPr>
        <w:t>Sincerely,</w:t>
      </w:r>
    </w:p>
    <w:p w14:paraId="62D58849" w14:textId="77777777" w:rsidR="00937DBC" w:rsidRPr="0044782A" w:rsidRDefault="00937DBC" w:rsidP="00937DBC">
      <w:pPr>
        <w:pStyle w:val="BodyText"/>
        <w:rPr>
          <w:sz w:val="22"/>
          <w:szCs w:val="22"/>
        </w:rPr>
      </w:pPr>
    </w:p>
    <w:p w14:paraId="34DA5547" w14:textId="77777777" w:rsidR="00937DBC" w:rsidRPr="0044782A" w:rsidRDefault="00937DBC" w:rsidP="00937DBC">
      <w:pPr>
        <w:pStyle w:val="BodyText"/>
        <w:rPr>
          <w:sz w:val="22"/>
          <w:szCs w:val="22"/>
        </w:rPr>
      </w:pPr>
      <w:r w:rsidRPr="0044782A">
        <w:rPr>
          <w:color w:val="231F20"/>
          <w:sz w:val="22"/>
          <w:szCs w:val="22"/>
        </w:rPr>
        <w:t>{</w:t>
      </w:r>
      <w:r>
        <w:rPr>
          <w:color w:val="231F20"/>
          <w:sz w:val="22"/>
          <w:szCs w:val="22"/>
        </w:rPr>
        <w:t>Administering Agency Authorizing Representative</w:t>
      </w:r>
      <w:r w:rsidRPr="0044782A">
        <w:rPr>
          <w:color w:val="231F20"/>
          <w:sz w:val="22"/>
          <w:szCs w:val="22"/>
        </w:rPr>
        <w:t>}</w:t>
      </w:r>
    </w:p>
    <w:p w14:paraId="23A0EDAE" w14:textId="77777777" w:rsidR="00000000" w:rsidRPr="00937DBC" w:rsidRDefault="00000000" w:rsidP="00937DBC"/>
    <w:sectPr w:rsidR="00717CB7" w:rsidRPr="00937DBC" w:rsidSect="00175781">
      <w:headerReference w:type="default" r:id="rId7"/>
      <w:footerReference w:type="default" r:id="rId8"/>
      <w:pgSz w:w="12240" w:h="15840"/>
      <w:pgMar w:top="17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950C9" w14:textId="77777777" w:rsidR="00466FA8" w:rsidRDefault="00466FA8" w:rsidP="00175781">
      <w:pPr>
        <w:spacing w:after="0" w:line="240" w:lineRule="auto"/>
      </w:pPr>
      <w:r>
        <w:separator/>
      </w:r>
    </w:p>
  </w:endnote>
  <w:endnote w:type="continuationSeparator" w:id="0">
    <w:p w14:paraId="57E2A213" w14:textId="77777777" w:rsidR="00466FA8" w:rsidRDefault="00466FA8" w:rsidP="00175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310"/>
      <w:gridCol w:w="4050"/>
    </w:tblGrid>
    <w:tr w:rsidR="00175781" w14:paraId="6D01322C" w14:textId="77777777" w:rsidTr="00641865">
      <w:trPr>
        <w:trHeight w:hRule="exact" w:val="115"/>
        <w:jc w:val="center"/>
      </w:trPr>
      <w:tc>
        <w:tcPr>
          <w:tcW w:w="5310" w:type="dxa"/>
          <w:shd w:val="clear" w:color="auto" w:fill="4472C4" w:themeFill="accent1"/>
          <w:tcMar>
            <w:top w:w="0" w:type="dxa"/>
            <w:bottom w:w="0" w:type="dxa"/>
          </w:tcMar>
        </w:tcPr>
        <w:p w14:paraId="403AD002" w14:textId="77777777" w:rsidR="00175781" w:rsidRDefault="00175781" w:rsidP="00175781">
          <w:pPr>
            <w:pStyle w:val="Header"/>
            <w:tabs>
              <w:tab w:val="clear" w:pos="4680"/>
              <w:tab w:val="clear" w:pos="9360"/>
            </w:tabs>
            <w:rPr>
              <w:caps/>
              <w:sz w:val="18"/>
            </w:rPr>
          </w:pPr>
        </w:p>
      </w:tc>
      <w:tc>
        <w:tcPr>
          <w:tcW w:w="4050" w:type="dxa"/>
          <w:shd w:val="clear" w:color="auto" w:fill="4472C4" w:themeFill="accent1"/>
          <w:tcMar>
            <w:top w:w="0" w:type="dxa"/>
            <w:bottom w:w="0" w:type="dxa"/>
          </w:tcMar>
        </w:tcPr>
        <w:p w14:paraId="2B4ABB53" w14:textId="77777777" w:rsidR="00175781" w:rsidRDefault="00175781" w:rsidP="00175781">
          <w:pPr>
            <w:pStyle w:val="Header"/>
            <w:tabs>
              <w:tab w:val="clear" w:pos="4680"/>
              <w:tab w:val="clear" w:pos="9360"/>
            </w:tabs>
            <w:jc w:val="right"/>
            <w:rPr>
              <w:caps/>
              <w:sz w:val="18"/>
            </w:rPr>
          </w:pPr>
        </w:p>
      </w:tc>
    </w:tr>
    <w:tr w:rsidR="00175781" w14:paraId="20F625FB" w14:textId="77777777" w:rsidTr="00641865">
      <w:trPr>
        <w:jc w:val="center"/>
      </w:trPr>
      <w:sdt>
        <w:sdtPr>
          <w:rPr>
            <w:b/>
            <w:color w:val="808080" w:themeColor="background1" w:themeShade="80"/>
            <w:sz w:val="20"/>
            <w:szCs w:val="20"/>
          </w:rPr>
          <w:alias w:val="Author"/>
          <w:tag w:val=""/>
          <w:id w:val="1534151868"/>
          <w:placeholder>
            <w:docPart w:val="7230286043F44BB9AAE28377ACD34B03"/>
          </w:placeholder>
          <w:dataBinding w:prefixMappings="xmlns:ns0='http://purl.org/dc/elements/1.1/' xmlns:ns1='http://schemas.openxmlformats.org/package/2006/metadata/core-properties' " w:xpath="/ns1:coreProperties[1]/ns0:creator[1]" w:storeItemID="{6C3C8BC8-F283-45AE-878A-BAB7291924A1}"/>
          <w:text/>
        </w:sdtPr>
        <w:sdtContent>
          <w:tc>
            <w:tcPr>
              <w:tcW w:w="5310" w:type="dxa"/>
              <w:shd w:val="clear" w:color="auto" w:fill="auto"/>
              <w:vAlign w:val="center"/>
            </w:tcPr>
            <w:p w14:paraId="61EEA5B6" w14:textId="00606045" w:rsidR="00175781" w:rsidRPr="00C53E7C" w:rsidRDefault="00175781" w:rsidP="00175781">
              <w:pPr>
                <w:pStyle w:val="Footer"/>
                <w:tabs>
                  <w:tab w:val="clear" w:pos="4680"/>
                  <w:tab w:val="clear" w:pos="9360"/>
                </w:tabs>
                <w:ind w:hanging="30"/>
                <w:rPr>
                  <w:caps/>
                  <w:color w:val="808080" w:themeColor="background1" w:themeShade="80"/>
                  <w:sz w:val="18"/>
                  <w:szCs w:val="18"/>
                </w:rPr>
              </w:pPr>
              <w:r>
                <w:rPr>
                  <w:b/>
                  <w:color w:val="808080" w:themeColor="background1" w:themeShade="80"/>
                  <w:sz w:val="20"/>
                  <w:szCs w:val="20"/>
                </w:rPr>
                <w:t>Subrecipient Monitoring Handbook – June 15, 2022</w:t>
              </w:r>
            </w:p>
          </w:tc>
        </w:sdtContent>
      </w:sdt>
      <w:tc>
        <w:tcPr>
          <w:tcW w:w="4050" w:type="dxa"/>
          <w:shd w:val="clear" w:color="auto" w:fill="auto"/>
          <w:vAlign w:val="center"/>
        </w:tcPr>
        <w:p w14:paraId="1B582E55" w14:textId="77777777" w:rsidR="00175781" w:rsidRPr="00C53E7C" w:rsidRDefault="00175781" w:rsidP="00175781">
          <w:pPr>
            <w:pStyle w:val="Footer"/>
            <w:tabs>
              <w:tab w:val="clear" w:pos="4680"/>
              <w:tab w:val="clear" w:pos="9360"/>
            </w:tabs>
            <w:jc w:val="right"/>
            <w:rPr>
              <w:b/>
              <w:caps/>
              <w:color w:val="808080" w:themeColor="background1" w:themeShade="80"/>
              <w:sz w:val="20"/>
              <w:szCs w:val="20"/>
            </w:rPr>
          </w:pPr>
          <w:r w:rsidRPr="00C53E7C">
            <w:rPr>
              <w:b/>
              <w:caps/>
              <w:color w:val="808080" w:themeColor="background1" w:themeShade="80"/>
              <w:sz w:val="20"/>
              <w:szCs w:val="20"/>
            </w:rPr>
            <w:fldChar w:fldCharType="begin"/>
          </w:r>
          <w:r w:rsidRPr="00C53E7C">
            <w:rPr>
              <w:b/>
              <w:caps/>
              <w:color w:val="808080" w:themeColor="background1" w:themeShade="80"/>
              <w:sz w:val="20"/>
              <w:szCs w:val="20"/>
            </w:rPr>
            <w:instrText xml:space="preserve"> PAGE   \* MERGEFORMAT </w:instrText>
          </w:r>
          <w:r w:rsidRPr="00C53E7C">
            <w:rPr>
              <w:b/>
              <w:caps/>
              <w:color w:val="808080" w:themeColor="background1" w:themeShade="80"/>
              <w:sz w:val="20"/>
              <w:szCs w:val="20"/>
            </w:rPr>
            <w:fldChar w:fldCharType="separate"/>
          </w:r>
          <w:r>
            <w:rPr>
              <w:b/>
              <w:caps/>
              <w:color w:val="808080" w:themeColor="background1" w:themeShade="80"/>
              <w:sz w:val="20"/>
              <w:szCs w:val="20"/>
            </w:rPr>
            <w:t>13</w:t>
          </w:r>
          <w:r w:rsidRPr="00C53E7C">
            <w:rPr>
              <w:b/>
              <w:caps/>
              <w:noProof/>
              <w:color w:val="808080" w:themeColor="background1" w:themeShade="80"/>
              <w:sz w:val="20"/>
              <w:szCs w:val="20"/>
            </w:rPr>
            <w:fldChar w:fldCharType="end"/>
          </w:r>
        </w:p>
      </w:tc>
    </w:tr>
  </w:tbl>
  <w:p w14:paraId="1E1BE361" w14:textId="77777777" w:rsidR="00175781" w:rsidRDefault="00175781" w:rsidP="00175781">
    <w:pPr>
      <w:pStyle w:val="BodyText"/>
      <w:spacing w:line="14" w:lineRule="auto"/>
      <w:rPr>
        <w:sz w:val="19"/>
      </w:rPr>
    </w:pPr>
  </w:p>
  <w:p w14:paraId="7E4654FE" w14:textId="77777777" w:rsidR="00175781" w:rsidRDefault="00175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AD613" w14:textId="77777777" w:rsidR="00466FA8" w:rsidRDefault="00466FA8" w:rsidP="00175781">
      <w:pPr>
        <w:spacing w:after="0" w:line="240" w:lineRule="auto"/>
      </w:pPr>
      <w:r>
        <w:separator/>
      </w:r>
    </w:p>
  </w:footnote>
  <w:footnote w:type="continuationSeparator" w:id="0">
    <w:p w14:paraId="1EB65B24" w14:textId="77777777" w:rsidR="00466FA8" w:rsidRDefault="00466FA8" w:rsidP="00175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B051" w14:textId="772CAEFD" w:rsidR="00175781" w:rsidRDefault="00175781">
    <w:pPr>
      <w:pStyle w:val="Header"/>
    </w:pPr>
    <w:r>
      <w:rPr>
        <w:noProof/>
      </w:rPr>
      <w:drawing>
        <wp:anchor distT="0" distB="0" distL="114300" distR="114300" simplePos="0" relativeHeight="251659264" behindDoc="1" locked="0" layoutInCell="1" allowOverlap="1" wp14:anchorId="00FEC2D0" wp14:editId="39E3E749">
          <wp:simplePos x="0" y="0"/>
          <wp:positionH relativeFrom="margin">
            <wp:align>right</wp:align>
          </wp:positionH>
          <wp:positionV relativeFrom="paragraph">
            <wp:posOffset>-306705</wp:posOffset>
          </wp:positionV>
          <wp:extent cx="988695" cy="662305"/>
          <wp:effectExtent l="0" t="0" r="1905" b="4445"/>
          <wp:wrapTopAndBottom/>
          <wp:docPr id="1816809057" name="Picture 181680905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8695" cy="6623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A3181"/>
    <w:multiLevelType w:val="hybridMultilevel"/>
    <w:tmpl w:val="7832A0E4"/>
    <w:lvl w:ilvl="0" w:tplc="BE705138">
      <w:start w:val="1"/>
      <w:numFmt w:val="decimal"/>
      <w:lvlText w:val="%1."/>
      <w:lvlJc w:val="left"/>
      <w:pPr>
        <w:ind w:left="1800" w:hanging="360"/>
        <w:jc w:val="right"/>
      </w:pPr>
      <w:rPr>
        <w:rFonts w:hint="default"/>
        <w:spacing w:val="-1"/>
        <w:w w:val="100"/>
      </w:rPr>
    </w:lvl>
    <w:lvl w:ilvl="1" w:tplc="B64CF58A">
      <w:start w:val="1"/>
      <w:numFmt w:val="lowerLetter"/>
      <w:lvlText w:val="%2."/>
      <w:lvlJc w:val="left"/>
      <w:pPr>
        <w:ind w:left="2434" w:hanging="274"/>
      </w:pPr>
      <w:rPr>
        <w:rFonts w:ascii="Arial" w:eastAsia="Cambria" w:hAnsi="Arial" w:cs="Arial" w:hint="default"/>
        <w:color w:val="231F20"/>
        <w:spacing w:val="-2"/>
        <w:w w:val="100"/>
        <w:sz w:val="22"/>
        <w:szCs w:val="22"/>
      </w:rPr>
    </w:lvl>
    <w:lvl w:ilvl="2" w:tplc="A6FEEBD4">
      <w:numFmt w:val="bullet"/>
      <w:lvlText w:val="•"/>
      <w:lvlJc w:val="left"/>
      <w:pPr>
        <w:ind w:left="3482" w:hanging="274"/>
      </w:pPr>
      <w:rPr>
        <w:rFonts w:hint="default"/>
      </w:rPr>
    </w:lvl>
    <w:lvl w:ilvl="3" w:tplc="B134B67E">
      <w:numFmt w:val="bullet"/>
      <w:lvlText w:val="•"/>
      <w:lvlJc w:val="left"/>
      <w:pPr>
        <w:ind w:left="4524" w:hanging="274"/>
      </w:pPr>
      <w:rPr>
        <w:rFonts w:hint="default"/>
      </w:rPr>
    </w:lvl>
    <w:lvl w:ilvl="4" w:tplc="6CF2D95A">
      <w:numFmt w:val="bullet"/>
      <w:lvlText w:val="•"/>
      <w:lvlJc w:val="left"/>
      <w:pPr>
        <w:ind w:left="5566" w:hanging="274"/>
      </w:pPr>
      <w:rPr>
        <w:rFonts w:hint="default"/>
      </w:rPr>
    </w:lvl>
    <w:lvl w:ilvl="5" w:tplc="CCFC6C4E">
      <w:numFmt w:val="bullet"/>
      <w:lvlText w:val="•"/>
      <w:lvlJc w:val="left"/>
      <w:pPr>
        <w:ind w:left="6608" w:hanging="274"/>
      </w:pPr>
      <w:rPr>
        <w:rFonts w:hint="default"/>
      </w:rPr>
    </w:lvl>
    <w:lvl w:ilvl="6" w:tplc="524CC724">
      <w:numFmt w:val="bullet"/>
      <w:lvlText w:val="•"/>
      <w:lvlJc w:val="left"/>
      <w:pPr>
        <w:ind w:left="7651" w:hanging="274"/>
      </w:pPr>
      <w:rPr>
        <w:rFonts w:hint="default"/>
      </w:rPr>
    </w:lvl>
    <w:lvl w:ilvl="7" w:tplc="37062E70">
      <w:numFmt w:val="bullet"/>
      <w:lvlText w:val="•"/>
      <w:lvlJc w:val="left"/>
      <w:pPr>
        <w:ind w:left="8693" w:hanging="274"/>
      </w:pPr>
      <w:rPr>
        <w:rFonts w:hint="default"/>
      </w:rPr>
    </w:lvl>
    <w:lvl w:ilvl="8" w:tplc="D0F846CA">
      <w:numFmt w:val="bullet"/>
      <w:lvlText w:val="•"/>
      <w:lvlJc w:val="left"/>
      <w:pPr>
        <w:ind w:left="9735" w:hanging="274"/>
      </w:pPr>
      <w:rPr>
        <w:rFonts w:hint="default"/>
      </w:rPr>
    </w:lvl>
  </w:abstractNum>
  <w:abstractNum w:abstractNumId="1" w15:restartNumberingAfterBreak="0">
    <w:nsid w:val="549C302E"/>
    <w:multiLevelType w:val="hybridMultilevel"/>
    <w:tmpl w:val="2376B7C8"/>
    <w:lvl w:ilvl="0" w:tplc="2102BFD4">
      <w:start w:val="1"/>
      <w:numFmt w:val="bullet"/>
      <w:lvlText w:val=""/>
      <w:lvlJc w:val="left"/>
      <w:pPr>
        <w:ind w:left="720" w:hanging="360"/>
      </w:pPr>
      <w:rPr>
        <w:rFonts w:ascii="Symbol" w:hAnsi="Symbol"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787166"/>
    <w:multiLevelType w:val="hybridMultilevel"/>
    <w:tmpl w:val="7832A0E4"/>
    <w:lvl w:ilvl="0" w:tplc="BE705138">
      <w:start w:val="1"/>
      <w:numFmt w:val="decimal"/>
      <w:lvlText w:val="%1."/>
      <w:lvlJc w:val="left"/>
      <w:pPr>
        <w:ind w:left="1800" w:hanging="360"/>
        <w:jc w:val="right"/>
      </w:pPr>
      <w:rPr>
        <w:rFonts w:hint="default"/>
        <w:spacing w:val="-1"/>
        <w:w w:val="100"/>
      </w:rPr>
    </w:lvl>
    <w:lvl w:ilvl="1" w:tplc="B64CF58A">
      <w:start w:val="1"/>
      <w:numFmt w:val="lowerLetter"/>
      <w:lvlText w:val="%2."/>
      <w:lvlJc w:val="left"/>
      <w:pPr>
        <w:ind w:left="2434" w:hanging="274"/>
      </w:pPr>
      <w:rPr>
        <w:rFonts w:ascii="Arial" w:eastAsia="Cambria" w:hAnsi="Arial" w:cs="Arial" w:hint="default"/>
        <w:color w:val="231F20"/>
        <w:spacing w:val="-2"/>
        <w:w w:val="100"/>
        <w:sz w:val="22"/>
        <w:szCs w:val="22"/>
      </w:rPr>
    </w:lvl>
    <w:lvl w:ilvl="2" w:tplc="A6FEEBD4">
      <w:numFmt w:val="bullet"/>
      <w:lvlText w:val="•"/>
      <w:lvlJc w:val="left"/>
      <w:pPr>
        <w:ind w:left="3482" w:hanging="274"/>
      </w:pPr>
      <w:rPr>
        <w:rFonts w:hint="default"/>
      </w:rPr>
    </w:lvl>
    <w:lvl w:ilvl="3" w:tplc="B134B67E">
      <w:numFmt w:val="bullet"/>
      <w:lvlText w:val="•"/>
      <w:lvlJc w:val="left"/>
      <w:pPr>
        <w:ind w:left="4524" w:hanging="274"/>
      </w:pPr>
      <w:rPr>
        <w:rFonts w:hint="default"/>
      </w:rPr>
    </w:lvl>
    <w:lvl w:ilvl="4" w:tplc="6CF2D95A">
      <w:numFmt w:val="bullet"/>
      <w:lvlText w:val="•"/>
      <w:lvlJc w:val="left"/>
      <w:pPr>
        <w:ind w:left="5566" w:hanging="274"/>
      </w:pPr>
      <w:rPr>
        <w:rFonts w:hint="default"/>
      </w:rPr>
    </w:lvl>
    <w:lvl w:ilvl="5" w:tplc="CCFC6C4E">
      <w:numFmt w:val="bullet"/>
      <w:lvlText w:val="•"/>
      <w:lvlJc w:val="left"/>
      <w:pPr>
        <w:ind w:left="6608" w:hanging="274"/>
      </w:pPr>
      <w:rPr>
        <w:rFonts w:hint="default"/>
      </w:rPr>
    </w:lvl>
    <w:lvl w:ilvl="6" w:tplc="524CC724">
      <w:numFmt w:val="bullet"/>
      <w:lvlText w:val="•"/>
      <w:lvlJc w:val="left"/>
      <w:pPr>
        <w:ind w:left="7651" w:hanging="274"/>
      </w:pPr>
      <w:rPr>
        <w:rFonts w:hint="default"/>
      </w:rPr>
    </w:lvl>
    <w:lvl w:ilvl="7" w:tplc="37062E70">
      <w:numFmt w:val="bullet"/>
      <w:lvlText w:val="•"/>
      <w:lvlJc w:val="left"/>
      <w:pPr>
        <w:ind w:left="8693" w:hanging="274"/>
      </w:pPr>
      <w:rPr>
        <w:rFonts w:hint="default"/>
      </w:rPr>
    </w:lvl>
    <w:lvl w:ilvl="8" w:tplc="D0F846CA">
      <w:numFmt w:val="bullet"/>
      <w:lvlText w:val="•"/>
      <w:lvlJc w:val="left"/>
      <w:pPr>
        <w:ind w:left="9735" w:hanging="274"/>
      </w:pPr>
      <w:rPr>
        <w:rFonts w:hint="default"/>
      </w:rPr>
    </w:lvl>
  </w:abstractNum>
  <w:num w:numId="1" w16cid:durableId="1390152031">
    <w:abstractNumId w:val="0"/>
  </w:num>
  <w:num w:numId="2" w16cid:durableId="1135607894">
    <w:abstractNumId w:val="1"/>
  </w:num>
  <w:num w:numId="3" w16cid:durableId="1534995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81"/>
    <w:rsid w:val="00175781"/>
    <w:rsid w:val="002B0F2F"/>
    <w:rsid w:val="00466FA8"/>
    <w:rsid w:val="00531282"/>
    <w:rsid w:val="00937DBC"/>
    <w:rsid w:val="00AD6A1E"/>
    <w:rsid w:val="00C12851"/>
    <w:rsid w:val="00E7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CD998"/>
  <w15:chartTrackingRefBased/>
  <w15:docId w15:val="{AFE8AC4B-96F2-4779-8C4B-ED0C1540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5781"/>
    <w:pPr>
      <w:widowControl w:val="0"/>
      <w:autoSpaceDE w:val="0"/>
      <w:autoSpaceDN w:val="0"/>
      <w:spacing w:after="200" w:line="276" w:lineRule="auto"/>
      <w:jc w:val="both"/>
    </w:pPr>
    <w:rPr>
      <w:rFonts w:ascii="Arial" w:eastAsia="Arial" w:hAnsi="Arial" w:cs="Arial"/>
    </w:rPr>
  </w:style>
  <w:style w:type="paragraph" w:styleId="Heading1">
    <w:name w:val="heading 1"/>
    <w:basedOn w:val="Normal"/>
    <w:link w:val="Heading1Char"/>
    <w:uiPriority w:val="1"/>
    <w:qFormat/>
    <w:rsid w:val="00175781"/>
    <w:pPr>
      <w:ind w:left="3672" w:right="1101" w:hanging="3611"/>
      <w:outlineLvl w:val="0"/>
    </w:pPr>
    <w:rPr>
      <w:rFonts w:ascii="Times New Roman" w:eastAsia="Times New Roman" w:hAnsi="Times New Roman" w:cs="Times New Roman"/>
      <w:b/>
      <w:bCs/>
      <w:sz w:val="32"/>
      <w:szCs w:val="32"/>
    </w:rPr>
  </w:style>
  <w:style w:type="paragraph" w:styleId="Heading2">
    <w:name w:val="heading 2"/>
    <w:basedOn w:val="Normal"/>
    <w:next w:val="Normal"/>
    <w:link w:val="Heading2Char"/>
    <w:uiPriority w:val="9"/>
    <w:semiHidden/>
    <w:unhideWhenUsed/>
    <w:qFormat/>
    <w:rsid w:val="001757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757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5781"/>
    <w:rPr>
      <w:rFonts w:ascii="Times New Roman" w:eastAsia="Times New Roman" w:hAnsi="Times New Roman" w:cs="Times New Roman"/>
      <w:b/>
      <w:bCs/>
      <w:sz w:val="32"/>
      <w:szCs w:val="32"/>
    </w:rPr>
  </w:style>
  <w:style w:type="paragraph" w:styleId="ListParagraph">
    <w:name w:val="List Paragraph"/>
    <w:aliases w:val="Alpha List Paragraph,List1,Equipment,Figure_name,Numbered Indented Text,List Paragraph Char Char Char,List Paragraph Char Char,List Paragraph1,lp1,List Paragraph11,List_TIS,b1,Number_1,List Paragraph2,new,SGLText List Paragraph,n"/>
    <w:basedOn w:val="Normal"/>
    <w:link w:val="ListParagraphChar"/>
    <w:uiPriority w:val="34"/>
    <w:qFormat/>
    <w:rsid w:val="00175781"/>
    <w:pPr>
      <w:spacing w:after="120"/>
      <w:ind w:left="720" w:hanging="360"/>
    </w:pPr>
    <w:rPr>
      <w:rFonts w:eastAsia="Cambria" w:cs="Cambria"/>
    </w:rPr>
  </w:style>
  <w:style w:type="character" w:customStyle="1" w:styleId="ListParagraphChar">
    <w:name w:val="List Paragraph Char"/>
    <w:aliases w:val="Alpha List Paragraph Char,List1 Char,Equipment Char,Figure_name Char,Numbered Indented Text Char,List Paragraph Char Char Char Char,List Paragraph Char Char Char1,List Paragraph1 Char,lp1 Char,List Paragraph11 Char,List_TIS Char"/>
    <w:basedOn w:val="DefaultParagraphFont"/>
    <w:link w:val="ListParagraph"/>
    <w:uiPriority w:val="1"/>
    <w:qFormat/>
    <w:rsid w:val="00175781"/>
    <w:rPr>
      <w:rFonts w:ascii="Arial" w:eastAsia="Cambria" w:hAnsi="Arial" w:cs="Cambria"/>
    </w:rPr>
  </w:style>
  <w:style w:type="paragraph" w:styleId="Header">
    <w:name w:val="header"/>
    <w:basedOn w:val="Normal"/>
    <w:link w:val="HeaderChar"/>
    <w:uiPriority w:val="99"/>
    <w:unhideWhenUsed/>
    <w:rsid w:val="00175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781"/>
    <w:rPr>
      <w:rFonts w:ascii="Arial" w:eastAsia="Arial" w:hAnsi="Arial" w:cs="Arial"/>
    </w:rPr>
  </w:style>
  <w:style w:type="paragraph" w:styleId="Footer">
    <w:name w:val="footer"/>
    <w:aliases w:val="f"/>
    <w:basedOn w:val="Normal"/>
    <w:link w:val="FooterChar"/>
    <w:uiPriority w:val="99"/>
    <w:unhideWhenUsed/>
    <w:rsid w:val="00175781"/>
    <w:pPr>
      <w:tabs>
        <w:tab w:val="center" w:pos="4680"/>
        <w:tab w:val="right" w:pos="9360"/>
      </w:tabs>
      <w:spacing w:after="0" w:line="240" w:lineRule="auto"/>
    </w:pPr>
  </w:style>
  <w:style w:type="character" w:customStyle="1" w:styleId="FooterChar">
    <w:name w:val="Footer Char"/>
    <w:aliases w:val="f Char"/>
    <w:basedOn w:val="DefaultParagraphFont"/>
    <w:link w:val="Footer"/>
    <w:uiPriority w:val="99"/>
    <w:rsid w:val="00175781"/>
    <w:rPr>
      <w:rFonts w:ascii="Arial" w:eastAsia="Arial" w:hAnsi="Arial" w:cs="Arial"/>
    </w:rPr>
  </w:style>
  <w:style w:type="character" w:customStyle="1" w:styleId="Heading2Char">
    <w:name w:val="Heading 2 Char"/>
    <w:basedOn w:val="DefaultParagraphFont"/>
    <w:link w:val="Heading2"/>
    <w:uiPriority w:val="9"/>
    <w:semiHidden/>
    <w:rsid w:val="0017578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75781"/>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17578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75781"/>
    <w:rPr>
      <w:sz w:val="24"/>
      <w:szCs w:val="24"/>
    </w:rPr>
  </w:style>
  <w:style w:type="character" w:customStyle="1" w:styleId="BodyTextChar">
    <w:name w:val="Body Text Char"/>
    <w:basedOn w:val="DefaultParagraphFont"/>
    <w:link w:val="BodyText"/>
    <w:uiPriority w:val="1"/>
    <w:rsid w:val="00175781"/>
    <w:rPr>
      <w:rFonts w:ascii="Arial" w:eastAsia="Arial" w:hAnsi="Arial" w:cs="Arial"/>
      <w:sz w:val="24"/>
      <w:szCs w:val="24"/>
    </w:rPr>
  </w:style>
  <w:style w:type="paragraph" w:customStyle="1" w:styleId="TableParagraph">
    <w:name w:val="Table Paragraph"/>
    <w:basedOn w:val="Normal"/>
    <w:uiPriority w:val="1"/>
    <w:qFormat/>
    <w:rsid w:val="002B0F2F"/>
    <w:pPr>
      <w:spacing w:line="248" w:lineRule="exact"/>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30286043F44BB9AAE28377ACD34B03"/>
        <w:category>
          <w:name w:val="General"/>
          <w:gallery w:val="placeholder"/>
        </w:category>
        <w:types>
          <w:type w:val="bbPlcHdr"/>
        </w:types>
        <w:behaviors>
          <w:behavior w:val="content"/>
        </w:behaviors>
        <w:guid w:val="{7183C121-7498-4382-AC10-0D928CE6D5A6}"/>
      </w:docPartPr>
      <w:docPartBody>
        <w:p w:rsidR="00000000" w:rsidRDefault="00565AC6" w:rsidP="00565AC6">
          <w:pPr>
            <w:pStyle w:val="7230286043F44BB9AAE28377ACD34B0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C6"/>
    <w:rsid w:val="00565AC6"/>
    <w:rsid w:val="0070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AC6"/>
    <w:rPr>
      <w:color w:val="808080"/>
    </w:rPr>
  </w:style>
  <w:style w:type="paragraph" w:customStyle="1" w:styleId="E4415016513E40419B7ED40EB9BA71EA">
    <w:name w:val="E4415016513E40419B7ED40EB9BA71EA"/>
    <w:rsid w:val="00565AC6"/>
  </w:style>
  <w:style w:type="paragraph" w:customStyle="1" w:styleId="7230286043F44BB9AAE28377ACD34B03">
    <w:name w:val="7230286043F44BB9AAE28377ACD34B03"/>
    <w:rsid w:val="00565A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Subrecipient Monitoring Handbook – June 15, 2022</dc:creator>
  <cp:keywords/>
  <dc:description/>
  <cp:lastModifiedBy>Owoc, Emily</cp:lastModifiedBy>
  <cp:revision>2</cp:revision>
  <dcterms:created xsi:type="dcterms:W3CDTF">2023-08-18T14:59:00Z</dcterms:created>
  <dcterms:modified xsi:type="dcterms:W3CDTF">2023-08-18T14:59:00Z</dcterms:modified>
</cp:coreProperties>
</file>