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67914" w14:textId="77777777" w:rsidR="00C12851" w:rsidRPr="00C12851" w:rsidRDefault="00C12851" w:rsidP="00C12851">
      <w:pPr>
        <w:pStyle w:val="Heading2"/>
        <w:spacing w:after="240"/>
        <w:rPr>
          <w:rFonts w:ascii="Arial" w:hAnsi="Arial" w:cs="Arial"/>
          <w:b/>
          <w:bCs/>
          <w:color w:val="1F497D"/>
          <w:sz w:val="24"/>
          <w:szCs w:val="24"/>
        </w:rPr>
      </w:pPr>
      <w:bookmarkStart w:id="0" w:name="_Toc106190060"/>
      <w:r w:rsidRPr="00C12851">
        <w:rPr>
          <w:rFonts w:ascii="Arial" w:hAnsi="Arial" w:cs="Arial"/>
          <w:b/>
          <w:bCs/>
          <w:color w:val="1F497D"/>
          <w:sz w:val="24"/>
          <w:szCs w:val="24"/>
        </w:rPr>
        <w:t>Exhibit B: Requirements for Sub-Award Documentation to be Submitted by SFRF Subrecipient to the Administering Agency</w:t>
      </w:r>
      <w:bookmarkEnd w:id="0"/>
    </w:p>
    <w:p w14:paraId="46EFADCF" w14:textId="77777777" w:rsidR="00C12851" w:rsidRPr="00BF5E97" w:rsidRDefault="00C12851" w:rsidP="00C12851">
      <w:pPr>
        <w:pStyle w:val="BodyText"/>
        <w:tabs>
          <w:tab w:val="left" w:pos="8346"/>
        </w:tabs>
        <w:rPr>
          <w:sz w:val="22"/>
          <w:szCs w:val="22"/>
        </w:rPr>
      </w:pPr>
      <w:r w:rsidRPr="00BF5E97">
        <w:rPr>
          <w:sz w:val="22"/>
          <w:szCs w:val="22"/>
        </w:rPr>
        <w:t>Subrecipients must provide the following documentation</w:t>
      </w:r>
      <w:r>
        <w:rPr>
          <w:sz w:val="22"/>
          <w:szCs w:val="22"/>
        </w:rPr>
        <w:t xml:space="preserve"> to the Administering Agency</w:t>
      </w:r>
      <w:r w:rsidRPr="00BF5E97">
        <w:rPr>
          <w:sz w:val="22"/>
          <w:szCs w:val="22"/>
        </w:rPr>
        <w:t>:</w:t>
      </w:r>
    </w:p>
    <w:p w14:paraId="73EBCB38" w14:textId="77777777" w:rsidR="00C12851" w:rsidRPr="00630D32" w:rsidRDefault="00C12851" w:rsidP="00C12851">
      <w:pPr>
        <w:pStyle w:val="ListParagraph"/>
        <w:numPr>
          <w:ilvl w:val="0"/>
          <w:numId w:val="3"/>
        </w:numPr>
        <w:ind w:left="360"/>
        <w:jc w:val="both"/>
        <w:rPr>
          <w:rFonts w:cs="Arial"/>
          <w:color w:val="231F20"/>
        </w:rPr>
      </w:pPr>
      <w:r>
        <w:rPr>
          <w:rFonts w:cs="Arial"/>
          <w:color w:val="231F20"/>
        </w:rPr>
        <w:t>Signed</w:t>
      </w:r>
      <w:r w:rsidRPr="00630D32">
        <w:rPr>
          <w:rFonts w:cs="Arial"/>
          <w:color w:val="231F20"/>
        </w:rPr>
        <w:t xml:space="preserve"> </w:t>
      </w:r>
      <w:r>
        <w:rPr>
          <w:rFonts w:cs="Arial"/>
          <w:color w:val="231F20"/>
        </w:rPr>
        <w:t>Subrecipient Grant Agreement.</w:t>
      </w:r>
    </w:p>
    <w:p w14:paraId="37E00833" w14:textId="77777777" w:rsidR="00C12851" w:rsidRPr="00630D32" w:rsidRDefault="00C12851" w:rsidP="00C12851">
      <w:pPr>
        <w:pStyle w:val="ListParagraph"/>
        <w:numPr>
          <w:ilvl w:val="0"/>
          <w:numId w:val="3"/>
        </w:numPr>
        <w:ind w:left="360"/>
        <w:jc w:val="both"/>
        <w:rPr>
          <w:rFonts w:cs="Arial"/>
          <w:i/>
          <w:color w:val="231F20"/>
        </w:rPr>
      </w:pPr>
      <w:r w:rsidRPr="00630D32">
        <w:rPr>
          <w:rFonts w:cs="Arial"/>
          <w:color w:val="231F20"/>
        </w:rPr>
        <w:t>Signed acknowledg</w:t>
      </w:r>
      <w:r>
        <w:rPr>
          <w:rFonts w:cs="Arial"/>
          <w:color w:val="231F20"/>
        </w:rPr>
        <w:t>ment</w:t>
      </w:r>
      <w:r w:rsidRPr="00630D32">
        <w:rPr>
          <w:rFonts w:cs="Arial"/>
          <w:color w:val="231F20"/>
        </w:rPr>
        <w:t xml:space="preserve"> of receipt of </w:t>
      </w:r>
      <w:r>
        <w:rPr>
          <w:rFonts w:cs="Arial"/>
          <w:color w:val="231F20"/>
        </w:rPr>
        <w:t>Subrecipient Monitoring Handbook</w:t>
      </w:r>
      <w:r w:rsidRPr="00630D32">
        <w:rPr>
          <w:rFonts w:cs="Arial"/>
          <w:color w:val="231F20"/>
        </w:rPr>
        <w:t xml:space="preserve"> </w:t>
      </w:r>
      <w:r w:rsidRPr="00C239BC">
        <w:rPr>
          <w:rFonts w:cs="Arial"/>
          <w:i/>
          <w:color w:val="231F20"/>
        </w:rPr>
        <w:t>(</w:t>
      </w:r>
      <w:r w:rsidRPr="00533C22">
        <w:rPr>
          <w:rFonts w:cs="Arial"/>
          <w:i/>
          <w:color w:val="231F20"/>
        </w:rPr>
        <w:t>see Attachment</w:t>
      </w:r>
      <w:r w:rsidRPr="00C239BC">
        <w:rPr>
          <w:rFonts w:cs="Arial"/>
          <w:i/>
          <w:color w:val="231F20"/>
          <w:spacing w:val="-4"/>
        </w:rPr>
        <w:t xml:space="preserve"> </w:t>
      </w:r>
      <w:r w:rsidRPr="00533C22">
        <w:rPr>
          <w:rFonts w:cs="Arial"/>
          <w:i/>
          <w:color w:val="231F20"/>
        </w:rPr>
        <w:t>1</w:t>
      </w:r>
      <w:r w:rsidRPr="00C239BC">
        <w:rPr>
          <w:rFonts w:cs="Arial"/>
          <w:i/>
          <w:color w:val="231F20"/>
        </w:rPr>
        <w:t>)</w:t>
      </w:r>
    </w:p>
    <w:p w14:paraId="28A752E3" w14:textId="77777777" w:rsidR="00C12851" w:rsidRPr="006A6D8F" w:rsidRDefault="00C12851" w:rsidP="00C12851">
      <w:pPr>
        <w:pStyle w:val="ListParagraph"/>
        <w:numPr>
          <w:ilvl w:val="0"/>
          <w:numId w:val="3"/>
        </w:numPr>
        <w:ind w:left="360"/>
        <w:jc w:val="both"/>
        <w:rPr>
          <w:rFonts w:cs="Arial"/>
        </w:rPr>
      </w:pPr>
      <w:r w:rsidRPr="006A6D8F">
        <w:rPr>
          <w:rFonts w:cs="Arial"/>
          <w:color w:val="231F20"/>
        </w:rPr>
        <w:t xml:space="preserve">Requests for payment for goods and services for approved </w:t>
      </w:r>
      <w:r>
        <w:rPr>
          <w:rFonts w:cs="Arial"/>
          <w:color w:val="231F20"/>
        </w:rPr>
        <w:t>projects</w:t>
      </w:r>
      <w:r w:rsidRPr="006A6D8F">
        <w:rPr>
          <w:rFonts w:cs="Arial"/>
          <w:color w:val="231F20"/>
        </w:rPr>
        <w:t xml:space="preserve"> on a </w:t>
      </w:r>
      <w:r>
        <w:rPr>
          <w:rFonts w:cs="Arial"/>
          <w:color w:val="231F20"/>
        </w:rPr>
        <w:t>schedule to be agreed upon between the Administering Agency and the subrecipient.</w:t>
      </w:r>
      <w:r w:rsidRPr="006A6D8F">
        <w:rPr>
          <w:rFonts w:cs="Arial"/>
          <w:color w:val="231F20"/>
        </w:rPr>
        <w:t xml:space="preserve"> Invoices must be accompanied by sufficient and accurate backup documentation that supports the expense. Expenses incurred prior to the grant begin date or after the grant end date</w:t>
      </w:r>
      <w:r w:rsidRPr="006A6D8F">
        <w:rPr>
          <w:rFonts w:cs="Arial"/>
          <w:color w:val="231F20"/>
          <w:spacing w:val="-12"/>
        </w:rPr>
        <w:t xml:space="preserve"> will not </w:t>
      </w:r>
      <w:r w:rsidRPr="006A6D8F">
        <w:rPr>
          <w:rFonts w:cs="Arial"/>
          <w:color w:val="231F20"/>
        </w:rPr>
        <w:t>be reimbursed.</w:t>
      </w:r>
    </w:p>
    <w:p w14:paraId="36239772" w14:textId="77777777" w:rsidR="00C12851" w:rsidRPr="00630D32" w:rsidRDefault="00C12851" w:rsidP="00C12851">
      <w:pPr>
        <w:pStyle w:val="ListParagraph"/>
        <w:numPr>
          <w:ilvl w:val="0"/>
          <w:numId w:val="3"/>
        </w:numPr>
        <w:ind w:left="360"/>
        <w:jc w:val="both"/>
        <w:rPr>
          <w:rFonts w:cs="Arial"/>
          <w:color w:val="231F20"/>
        </w:rPr>
      </w:pPr>
      <w:r w:rsidRPr="00630D32">
        <w:rPr>
          <w:rFonts w:cs="Arial"/>
          <w:color w:val="231F20"/>
        </w:rPr>
        <w:t>List of expenditures purchased with grant funds. List should show description of equipment</w:t>
      </w:r>
      <w:r>
        <w:rPr>
          <w:rFonts w:cs="Arial"/>
          <w:color w:val="231F20"/>
        </w:rPr>
        <w:t xml:space="preserve"> purchased in excess of $5,000 (per individual item) and has a useful life of greater than </w:t>
      </w:r>
      <w:proofErr w:type="gramStart"/>
      <w:r>
        <w:rPr>
          <w:rFonts w:cs="Arial"/>
          <w:color w:val="231F20"/>
        </w:rPr>
        <w:t>one year</w:t>
      </w:r>
      <w:proofErr w:type="gramEnd"/>
      <w:r w:rsidRPr="00630D32">
        <w:rPr>
          <w:rFonts w:cs="Arial"/>
          <w:color w:val="231F20"/>
        </w:rPr>
        <w:t>,</w:t>
      </w:r>
      <w:r w:rsidRPr="00630D32">
        <w:rPr>
          <w:rFonts w:cs="Arial"/>
          <w:color w:val="231F20"/>
          <w:spacing w:val="-6"/>
        </w:rPr>
        <w:t xml:space="preserve"> </w:t>
      </w:r>
      <w:r w:rsidRPr="00630D32">
        <w:rPr>
          <w:rFonts w:cs="Arial"/>
          <w:color w:val="231F20"/>
        </w:rPr>
        <w:t>serial</w:t>
      </w:r>
      <w:r w:rsidRPr="00630D32">
        <w:rPr>
          <w:rFonts w:cs="Arial"/>
          <w:color w:val="231F20"/>
          <w:spacing w:val="-6"/>
        </w:rPr>
        <w:t xml:space="preserve"> </w:t>
      </w:r>
      <w:r w:rsidRPr="00630D32">
        <w:rPr>
          <w:rFonts w:cs="Arial"/>
          <w:color w:val="231F20"/>
        </w:rPr>
        <w:t>number</w:t>
      </w:r>
      <w:r w:rsidRPr="00630D32">
        <w:rPr>
          <w:rFonts w:cs="Arial"/>
          <w:color w:val="231F20"/>
          <w:spacing w:val="-6"/>
        </w:rPr>
        <w:t xml:space="preserve"> </w:t>
      </w:r>
      <w:r w:rsidRPr="00630D32">
        <w:rPr>
          <w:rFonts w:cs="Arial"/>
          <w:color w:val="231F20"/>
        </w:rPr>
        <w:t>if</w:t>
      </w:r>
      <w:r w:rsidRPr="00630D32">
        <w:rPr>
          <w:rFonts w:cs="Arial"/>
          <w:color w:val="231F20"/>
          <w:spacing w:val="-6"/>
        </w:rPr>
        <w:t xml:space="preserve"> </w:t>
      </w:r>
      <w:r w:rsidRPr="00630D32">
        <w:rPr>
          <w:rFonts w:cs="Arial"/>
          <w:color w:val="231F20"/>
        </w:rPr>
        <w:t>any,</w:t>
      </w:r>
      <w:r w:rsidRPr="00630D32">
        <w:rPr>
          <w:rFonts w:cs="Arial"/>
          <w:color w:val="231F20"/>
          <w:spacing w:val="-7"/>
        </w:rPr>
        <w:t xml:space="preserve"> </w:t>
      </w:r>
      <w:r w:rsidRPr="00630D32">
        <w:rPr>
          <w:rFonts w:cs="Arial"/>
          <w:color w:val="231F20"/>
        </w:rPr>
        <w:t>vendor</w:t>
      </w:r>
      <w:r w:rsidRPr="00630D32">
        <w:rPr>
          <w:rFonts w:cs="Arial"/>
          <w:color w:val="231F20"/>
          <w:spacing w:val="-6"/>
        </w:rPr>
        <w:t xml:space="preserve"> </w:t>
      </w:r>
      <w:r w:rsidRPr="00630D32">
        <w:rPr>
          <w:rFonts w:cs="Arial"/>
          <w:color w:val="231F20"/>
        </w:rPr>
        <w:t>name,</w:t>
      </w:r>
      <w:r w:rsidRPr="00630D32">
        <w:rPr>
          <w:rFonts w:cs="Arial"/>
          <w:color w:val="231F20"/>
          <w:spacing w:val="-6"/>
        </w:rPr>
        <w:t xml:space="preserve"> </w:t>
      </w:r>
      <w:r w:rsidRPr="00630D32">
        <w:rPr>
          <w:rFonts w:cs="Arial"/>
          <w:color w:val="231F20"/>
        </w:rPr>
        <w:t>date</w:t>
      </w:r>
      <w:r w:rsidRPr="00630D32">
        <w:rPr>
          <w:rFonts w:cs="Arial"/>
          <w:color w:val="231F20"/>
          <w:spacing w:val="-8"/>
        </w:rPr>
        <w:t xml:space="preserve"> </w:t>
      </w:r>
      <w:r w:rsidRPr="00630D32">
        <w:rPr>
          <w:rFonts w:cs="Arial"/>
          <w:color w:val="231F20"/>
        </w:rPr>
        <w:t>of</w:t>
      </w:r>
      <w:r w:rsidRPr="00630D32">
        <w:rPr>
          <w:rFonts w:cs="Arial"/>
          <w:color w:val="231F20"/>
          <w:spacing w:val="-6"/>
        </w:rPr>
        <w:t xml:space="preserve"> </w:t>
      </w:r>
      <w:r w:rsidRPr="00630D32">
        <w:rPr>
          <w:rFonts w:cs="Arial"/>
          <w:color w:val="231F20"/>
        </w:rPr>
        <w:t>purchase,</w:t>
      </w:r>
      <w:r w:rsidRPr="00630D32">
        <w:rPr>
          <w:rFonts w:cs="Arial"/>
          <w:color w:val="231F20"/>
          <w:spacing w:val="-6"/>
        </w:rPr>
        <w:t xml:space="preserve"> </w:t>
      </w:r>
      <w:r w:rsidRPr="00630D32">
        <w:rPr>
          <w:rFonts w:cs="Arial"/>
          <w:color w:val="231F20"/>
        </w:rPr>
        <w:t>amount</w:t>
      </w:r>
      <w:r w:rsidRPr="00630D32">
        <w:rPr>
          <w:rFonts w:cs="Arial"/>
          <w:color w:val="231F20"/>
          <w:spacing w:val="-6"/>
        </w:rPr>
        <w:t xml:space="preserve"> </w:t>
      </w:r>
      <w:r w:rsidRPr="00630D32">
        <w:rPr>
          <w:rFonts w:cs="Arial"/>
          <w:color w:val="231F20"/>
        </w:rPr>
        <w:t>of</w:t>
      </w:r>
      <w:r w:rsidRPr="00630D32">
        <w:rPr>
          <w:rFonts w:cs="Arial"/>
          <w:color w:val="231F20"/>
          <w:spacing w:val="-8"/>
        </w:rPr>
        <w:t xml:space="preserve"> </w:t>
      </w:r>
      <w:r w:rsidRPr="00630D32">
        <w:rPr>
          <w:rFonts w:cs="Arial"/>
          <w:color w:val="231F20"/>
        </w:rPr>
        <w:t>item, location where the items are kept, funding source, disposal date, and value at disposal date.</w:t>
      </w:r>
    </w:p>
    <w:p w14:paraId="0E75C71C" w14:textId="77777777" w:rsidR="00C12851" w:rsidRPr="00630D32" w:rsidRDefault="00C12851" w:rsidP="00C12851">
      <w:pPr>
        <w:pStyle w:val="ListParagraph"/>
        <w:numPr>
          <w:ilvl w:val="0"/>
          <w:numId w:val="3"/>
        </w:numPr>
        <w:ind w:left="360"/>
        <w:jc w:val="both"/>
        <w:rPr>
          <w:rFonts w:cs="Arial"/>
          <w:color w:val="231F20"/>
        </w:rPr>
      </w:pPr>
      <w:r>
        <w:rPr>
          <w:rFonts w:cs="Arial"/>
          <w:color w:val="231F20"/>
        </w:rPr>
        <w:t>Subrecipient</w:t>
      </w:r>
      <w:r w:rsidRPr="00630D32">
        <w:rPr>
          <w:rFonts w:cs="Arial"/>
          <w:color w:val="231F20"/>
          <w:spacing w:val="-15"/>
        </w:rPr>
        <w:t xml:space="preserve"> </w:t>
      </w:r>
      <w:r w:rsidRPr="00630D32">
        <w:rPr>
          <w:rFonts w:cs="Arial"/>
          <w:color w:val="231F20"/>
        </w:rPr>
        <w:t>financial</w:t>
      </w:r>
      <w:r w:rsidRPr="00630D32">
        <w:rPr>
          <w:rFonts w:cs="Arial"/>
          <w:color w:val="231F20"/>
          <w:spacing w:val="-16"/>
        </w:rPr>
        <w:t xml:space="preserve"> </w:t>
      </w:r>
      <w:r w:rsidRPr="00630D32">
        <w:rPr>
          <w:rFonts w:cs="Arial"/>
          <w:color w:val="231F20"/>
        </w:rPr>
        <w:t>report</w:t>
      </w:r>
      <w:r w:rsidRPr="00630D32">
        <w:rPr>
          <w:rFonts w:cs="Arial"/>
          <w:color w:val="231F20"/>
          <w:spacing w:val="-16"/>
        </w:rPr>
        <w:t xml:space="preserve"> </w:t>
      </w:r>
      <w:r w:rsidRPr="00630D32">
        <w:rPr>
          <w:rFonts w:cs="Arial"/>
          <w:color w:val="231F20"/>
        </w:rPr>
        <w:t>that</w:t>
      </w:r>
      <w:r w:rsidRPr="00630D32">
        <w:rPr>
          <w:rFonts w:cs="Arial"/>
          <w:color w:val="231F20"/>
          <w:spacing w:val="-15"/>
        </w:rPr>
        <w:t xml:space="preserve"> </w:t>
      </w:r>
      <w:r w:rsidRPr="00630D32">
        <w:rPr>
          <w:rFonts w:cs="Arial"/>
          <w:color w:val="231F20"/>
        </w:rPr>
        <w:t>shows</w:t>
      </w:r>
      <w:r w:rsidRPr="00630D32">
        <w:rPr>
          <w:rFonts w:cs="Arial"/>
          <w:color w:val="231F20"/>
          <w:spacing w:val="21"/>
        </w:rPr>
        <w:t xml:space="preserve"> </w:t>
      </w:r>
      <w:r w:rsidRPr="00630D32">
        <w:rPr>
          <w:rFonts w:cs="Arial"/>
          <w:color w:val="231F20"/>
        </w:rPr>
        <w:t>sub-award</w:t>
      </w:r>
      <w:r w:rsidRPr="00630D32">
        <w:rPr>
          <w:rFonts w:cs="Arial"/>
          <w:color w:val="231F20"/>
          <w:spacing w:val="-17"/>
        </w:rPr>
        <w:t xml:space="preserve"> </w:t>
      </w:r>
      <w:r w:rsidRPr="00630D32">
        <w:rPr>
          <w:rFonts w:cs="Arial"/>
          <w:color w:val="231F20"/>
        </w:rPr>
        <w:t>amount,</w:t>
      </w:r>
      <w:r w:rsidRPr="00630D32">
        <w:rPr>
          <w:rFonts w:cs="Arial"/>
          <w:color w:val="231F20"/>
          <w:spacing w:val="-15"/>
        </w:rPr>
        <w:t xml:space="preserve"> </w:t>
      </w:r>
      <w:r w:rsidRPr="00630D32">
        <w:rPr>
          <w:rFonts w:cs="Arial"/>
          <w:color w:val="231F20"/>
        </w:rPr>
        <w:t>invoices</w:t>
      </w:r>
      <w:r w:rsidRPr="00630D32">
        <w:rPr>
          <w:rFonts w:cs="Arial"/>
          <w:color w:val="231F20"/>
          <w:spacing w:val="-15"/>
        </w:rPr>
        <w:t xml:space="preserve"> </w:t>
      </w:r>
      <w:r w:rsidRPr="00630D32">
        <w:rPr>
          <w:rFonts w:cs="Arial"/>
          <w:color w:val="231F20"/>
        </w:rPr>
        <w:t>paid</w:t>
      </w:r>
      <w:r w:rsidRPr="00630D32">
        <w:rPr>
          <w:rFonts w:cs="Arial"/>
          <w:color w:val="231F20"/>
          <w:spacing w:val="-16"/>
        </w:rPr>
        <w:t xml:space="preserve"> </w:t>
      </w:r>
      <w:r w:rsidRPr="00630D32">
        <w:rPr>
          <w:rFonts w:cs="Arial"/>
          <w:color w:val="231F20"/>
        </w:rPr>
        <w:t>by</w:t>
      </w:r>
      <w:r w:rsidRPr="00630D32">
        <w:rPr>
          <w:rFonts w:cs="Arial"/>
          <w:color w:val="231F20"/>
          <w:spacing w:val="-16"/>
        </w:rPr>
        <w:t xml:space="preserve"> </w:t>
      </w:r>
      <w:r w:rsidRPr="00630D32">
        <w:rPr>
          <w:rFonts w:cs="Arial"/>
          <w:color w:val="231F20"/>
        </w:rPr>
        <w:t xml:space="preserve">sub-award budget category, remaining amount of sub-award after invoices paid. Funds remaining unused after the end of the </w:t>
      </w:r>
      <w:r>
        <w:rPr>
          <w:rFonts w:cs="Arial"/>
          <w:color w:val="231F20"/>
        </w:rPr>
        <w:t>project</w:t>
      </w:r>
      <w:r w:rsidRPr="00630D32">
        <w:rPr>
          <w:rFonts w:cs="Arial"/>
          <w:color w:val="231F20"/>
        </w:rPr>
        <w:t xml:space="preserve"> will be returned to the </w:t>
      </w:r>
      <w:r>
        <w:rPr>
          <w:rFonts w:cs="Arial"/>
          <w:color w:val="231F20"/>
        </w:rPr>
        <w:t>Administering Agency and then reverted to OSBM</w:t>
      </w:r>
      <w:r w:rsidRPr="00630D32">
        <w:rPr>
          <w:rFonts w:cs="Arial"/>
          <w:color w:val="231F20"/>
        </w:rPr>
        <w:t>.</w:t>
      </w:r>
    </w:p>
    <w:p w14:paraId="576436B7" w14:textId="77777777" w:rsidR="00C12851" w:rsidRPr="00630D32" w:rsidRDefault="00C12851" w:rsidP="00C12851">
      <w:pPr>
        <w:pStyle w:val="ListParagraph"/>
        <w:numPr>
          <w:ilvl w:val="0"/>
          <w:numId w:val="3"/>
        </w:numPr>
        <w:ind w:left="360"/>
        <w:jc w:val="both"/>
        <w:rPr>
          <w:rFonts w:cs="Arial"/>
          <w:color w:val="231F20"/>
        </w:rPr>
      </w:pPr>
      <w:r w:rsidRPr="00630D32">
        <w:rPr>
          <w:rFonts w:cs="Arial"/>
          <w:color w:val="231F20"/>
        </w:rPr>
        <w:t xml:space="preserve">Response by </w:t>
      </w:r>
      <w:r>
        <w:rPr>
          <w:rFonts w:cs="Arial"/>
          <w:color w:val="231F20"/>
        </w:rPr>
        <w:t>subrecipient</w:t>
      </w:r>
      <w:r w:rsidRPr="00630D32">
        <w:rPr>
          <w:rFonts w:cs="Arial"/>
          <w:color w:val="231F20"/>
        </w:rPr>
        <w:t xml:space="preserve"> (e</w:t>
      </w:r>
      <w:r>
        <w:rPr>
          <w:rFonts w:cs="Arial"/>
          <w:color w:val="231F20"/>
        </w:rPr>
        <w:t>mail</w:t>
      </w:r>
      <w:r w:rsidRPr="00630D32">
        <w:rPr>
          <w:rFonts w:cs="Arial"/>
          <w:color w:val="231F20"/>
        </w:rPr>
        <w:t xml:space="preserve"> is acceptable) for information requested for reports.</w:t>
      </w:r>
    </w:p>
    <w:p w14:paraId="3A93F780" w14:textId="77777777" w:rsidR="00C12851" w:rsidRPr="00630D32" w:rsidRDefault="00C12851" w:rsidP="00C12851">
      <w:pPr>
        <w:pStyle w:val="ListParagraph"/>
        <w:numPr>
          <w:ilvl w:val="0"/>
          <w:numId w:val="3"/>
        </w:numPr>
        <w:ind w:left="360"/>
        <w:jc w:val="both"/>
        <w:rPr>
          <w:rFonts w:cs="Arial"/>
          <w:color w:val="231F20"/>
        </w:rPr>
      </w:pPr>
      <w:r w:rsidRPr="00630D32">
        <w:rPr>
          <w:rFonts w:cs="Arial"/>
          <w:color w:val="231F20"/>
        </w:rPr>
        <w:t xml:space="preserve">Response by </w:t>
      </w:r>
      <w:r>
        <w:rPr>
          <w:rFonts w:cs="Arial"/>
          <w:color w:val="231F20"/>
        </w:rPr>
        <w:t>subrecipient</w:t>
      </w:r>
      <w:r w:rsidRPr="00630D32">
        <w:rPr>
          <w:rFonts w:cs="Arial"/>
          <w:color w:val="231F20"/>
        </w:rPr>
        <w:t xml:space="preserve"> (e</w:t>
      </w:r>
      <w:r>
        <w:rPr>
          <w:rFonts w:cs="Arial"/>
          <w:color w:val="231F20"/>
        </w:rPr>
        <w:t>mail</w:t>
      </w:r>
      <w:r w:rsidRPr="00630D32">
        <w:rPr>
          <w:rFonts w:cs="Arial"/>
          <w:color w:val="231F20"/>
        </w:rPr>
        <w:t xml:space="preserve"> is acceptable) of agreement to cooperate during </w:t>
      </w:r>
      <w:r>
        <w:rPr>
          <w:rFonts w:cs="Arial"/>
          <w:color w:val="231F20"/>
        </w:rPr>
        <w:t>monitoring activities including</w:t>
      </w:r>
      <w:r w:rsidRPr="00630D32">
        <w:rPr>
          <w:rFonts w:cs="Arial"/>
          <w:color w:val="231F20"/>
        </w:rPr>
        <w:t xml:space="preserve"> supporting compliance of federal statutes, regulations, and terms/conditions of award, and on-site reviews of the </w:t>
      </w:r>
      <w:r>
        <w:rPr>
          <w:rFonts w:cs="Arial"/>
          <w:color w:val="231F20"/>
        </w:rPr>
        <w:t>subrecipient</w:t>
      </w:r>
      <w:r w:rsidRPr="00630D32">
        <w:rPr>
          <w:rFonts w:cs="Arial"/>
          <w:color w:val="231F20"/>
        </w:rPr>
        <w:t xml:space="preserve">'s program operations, and allow access to </w:t>
      </w:r>
      <w:r>
        <w:rPr>
          <w:rFonts w:cs="Arial"/>
          <w:color w:val="231F20"/>
        </w:rPr>
        <w:t>subrecipient</w:t>
      </w:r>
      <w:r w:rsidRPr="00630D32">
        <w:rPr>
          <w:rFonts w:cs="Arial"/>
          <w:color w:val="231F20"/>
        </w:rPr>
        <w:t>'s financial</w:t>
      </w:r>
      <w:r w:rsidRPr="00630D32">
        <w:rPr>
          <w:rFonts w:cs="Arial"/>
          <w:color w:val="231F20"/>
          <w:spacing w:val="-1"/>
        </w:rPr>
        <w:t xml:space="preserve"> </w:t>
      </w:r>
      <w:r w:rsidRPr="00630D32">
        <w:rPr>
          <w:rFonts w:cs="Arial"/>
          <w:color w:val="231F20"/>
        </w:rPr>
        <w:t>records.</w:t>
      </w:r>
    </w:p>
    <w:p w14:paraId="598ACE5A" w14:textId="77777777" w:rsidR="00C12851" w:rsidRPr="00630D32" w:rsidRDefault="00C12851" w:rsidP="00C12851">
      <w:pPr>
        <w:pStyle w:val="ListParagraph"/>
        <w:numPr>
          <w:ilvl w:val="0"/>
          <w:numId w:val="3"/>
        </w:numPr>
        <w:ind w:left="360"/>
        <w:jc w:val="both"/>
        <w:rPr>
          <w:rFonts w:cs="Arial"/>
          <w:color w:val="231F20"/>
        </w:rPr>
      </w:pPr>
      <w:r w:rsidRPr="00630D32">
        <w:rPr>
          <w:rFonts w:cs="Arial"/>
          <w:color w:val="231F20"/>
        </w:rPr>
        <w:t>Budget</w:t>
      </w:r>
      <w:r w:rsidRPr="00630D32">
        <w:rPr>
          <w:rFonts w:cs="Arial"/>
          <w:color w:val="231F20"/>
          <w:spacing w:val="-13"/>
        </w:rPr>
        <w:t xml:space="preserve"> </w:t>
      </w:r>
      <w:r w:rsidRPr="00630D32">
        <w:rPr>
          <w:rFonts w:cs="Arial"/>
          <w:color w:val="231F20"/>
        </w:rPr>
        <w:t>modification</w:t>
      </w:r>
      <w:r w:rsidRPr="00630D32">
        <w:rPr>
          <w:rFonts w:cs="Arial"/>
          <w:color w:val="231F20"/>
          <w:spacing w:val="-12"/>
        </w:rPr>
        <w:t xml:space="preserve"> </w:t>
      </w:r>
      <w:r w:rsidRPr="00630D32">
        <w:rPr>
          <w:rFonts w:cs="Arial"/>
          <w:color w:val="231F20"/>
        </w:rPr>
        <w:t>requests,</w:t>
      </w:r>
      <w:r w:rsidRPr="00630D32">
        <w:rPr>
          <w:rFonts w:cs="Arial"/>
          <w:color w:val="231F20"/>
          <w:spacing w:val="-12"/>
        </w:rPr>
        <w:t xml:space="preserve"> </w:t>
      </w:r>
      <w:r w:rsidRPr="00630D32">
        <w:rPr>
          <w:rFonts w:cs="Arial"/>
          <w:color w:val="231F20"/>
        </w:rPr>
        <w:t>as</w:t>
      </w:r>
      <w:r w:rsidRPr="00630D32">
        <w:rPr>
          <w:rFonts w:cs="Arial"/>
          <w:color w:val="231F20"/>
          <w:spacing w:val="-13"/>
        </w:rPr>
        <w:t xml:space="preserve"> </w:t>
      </w:r>
      <w:r w:rsidRPr="00630D32">
        <w:rPr>
          <w:rFonts w:cs="Arial"/>
          <w:color w:val="231F20"/>
        </w:rPr>
        <w:t>needed,</w:t>
      </w:r>
      <w:r w:rsidRPr="00630D32">
        <w:rPr>
          <w:rFonts w:cs="Arial"/>
          <w:color w:val="231F20"/>
          <w:spacing w:val="-14"/>
        </w:rPr>
        <w:t xml:space="preserve"> </w:t>
      </w:r>
      <w:r w:rsidRPr="00630D32">
        <w:rPr>
          <w:rFonts w:cs="Arial"/>
          <w:color w:val="231F20"/>
        </w:rPr>
        <w:t>should</w:t>
      </w:r>
      <w:r w:rsidRPr="00630D32">
        <w:rPr>
          <w:rFonts w:cs="Arial"/>
          <w:color w:val="231F20"/>
          <w:spacing w:val="-15"/>
        </w:rPr>
        <w:t xml:space="preserve"> </w:t>
      </w:r>
      <w:r w:rsidRPr="00630D32">
        <w:rPr>
          <w:rFonts w:cs="Arial"/>
          <w:color w:val="231F20"/>
        </w:rPr>
        <w:t>be</w:t>
      </w:r>
      <w:r w:rsidRPr="00630D32">
        <w:rPr>
          <w:rFonts w:cs="Arial"/>
          <w:color w:val="231F20"/>
          <w:spacing w:val="-13"/>
        </w:rPr>
        <w:t xml:space="preserve"> </w:t>
      </w:r>
      <w:r w:rsidRPr="00630D32">
        <w:rPr>
          <w:rFonts w:cs="Arial"/>
          <w:color w:val="231F20"/>
        </w:rPr>
        <w:t>submitted</w:t>
      </w:r>
      <w:r w:rsidRPr="00630D32">
        <w:rPr>
          <w:rFonts w:cs="Arial"/>
          <w:color w:val="231F20"/>
          <w:spacing w:val="-13"/>
        </w:rPr>
        <w:t xml:space="preserve"> </w:t>
      </w:r>
      <w:r w:rsidRPr="00630D32">
        <w:rPr>
          <w:rFonts w:cs="Arial"/>
          <w:color w:val="231F20"/>
        </w:rPr>
        <w:t>by</w:t>
      </w:r>
      <w:r w:rsidRPr="00630D32">
        <w:rPr>
          <w:rFonts w:cs="Arial"/>
          <w:color w:val="231F20"/>
          <w:spacing w:val="-16"/>
        </w:rPr>
        <w:t xml:space="preserve"> </w:t>
      </w:r>
      <w:r w:rsidRPr="00630D32">
        <w:rPr>
          <w:rFonts w:cs="Arial"/>
          <w:color w:val="231F20"/>
        </w:rPr>
        <w:t>the</w:t>
      </w:r>
      <w:r w:rsidRPr="00630D32">
        <w:rPr>
          <w:rFonts w:cs="Arial"/>
          <w:color w:val="231F20"/>
          <w:spacing w:val="-15"/>
        </w:rPr>
        <w:t xml:space="preserve"> </w:t>
      </w:r>
      <w:r>
        <w:rPr>
          <w:rFonts w:cs="Arial"/>
          <w:color w:val="231F20"/>
        </w:rPr>
        <w:t>subrecipient</w:t>
      </w:r>
      <w:r w:rsidRPr="00630D32">
        <w:rPr>
          <w:rFonts w:cs="Arial"/>
          <w:color w:val="231F20"/>
        </w:rPr>
        <w:t>,</w:t>
      </w:r>
      <w:r w:rsidRPr="00630D32">
        <w:rPr>
          <w:rFonts w:cs="Arial"/>
          <w:color w:val="231F20"/>
          <w:spacing w:val="-14"/>
        </w:rPr>
        <w:t xml:space="preserve"> </w:t>
      </w:r>
      <w:r w:rsidRPr="00630D32">
        <w:rPr>
          <w:rFonts w:cs="Arial"/>
          <w:color w:val="231F20"/>
        </w:rPr>
        <w:t>along with explanation of why a budget modification is needed and how the budget modification supports the goals and objectives of the grant</w:t>
      </w:r>
      <w:r w:rsidRPr="00630D32">
        <w:rPr>
          <w:rFonts w:cs="Arial"/>
          <w:color w:val="231F20"/>
          <w:spacing w:val="-9"/>
        </w:rPr>
        <w:t xml:space="preserve"> </w:t>
      </w:r>
      <w:r w:rsidRPr="00630D32">
        <w:rPr>
          <w:rFonts w:cs="Arial"/>
          <w:color w:val="231F20"/>
        </w:rPr>
        <w:t>application.</w:t>
      </w:r>
    </w:p>
    <w:p w14:paraId="3D1B3F44" w14:textId="77777777" w:rsidR="00C12851" w:rsidRPr="00630D32" w:rsidRDefault="00C12851" w:rsidP="00C12851">
      <w:pPr>
        <w:pStyle w:val="ListParagraph"/>
        <w:numPr>
          <w:ilvl w:val="0"/>
          <w:numId w:val="3"/>
        </w:numPr>
        <w:ind w:left="360"/>
        <w:jc w:val="both"/>
        <w:rPr>
          <w:rFonts w:cs="Arial"/>
          <w:color w:val="231F20"/>
        </w:rPr>
      </w:pPr>
      <w:r w:rsidRPr="00630D32">
        <w:rPr>
          <w:rFonts w:cs="Arial"/>
          <w:color w:val="231F20"/>
        </w:rPr>
        <w:t xml:space="preserve">Change in Scope requests, as needed, should be submitted by the </w:t>
      </w:r>
      <w:r>
        <w:rPr>
          <w:rFonts w:cs="Arial"/>
          <w:color w:val="231F20"/>
        </w:rPr>
        <w:t>subrecipient</w:t>
      </w:r>
      <w:r w:rsidRPr="00630D32">
        <w:rPr>
          <w:rFonts w:cs="Arial"/>
          <w:color w:val="231F20"/>
        </w:rPr>
        <w:t>, along with explanation of why a change in scope is needed and how the change in scope and/or</w:t>
      </w:r>
      <w:r w:rsidRPr="00630D32">
        <w:rPr>
          <w:rFonts w:cs="Arial"/>
          <w:color w:val="231F20"/>
          <w:spacing w:val="-8"/>
        </w:rPr>
        <w:t xml:space="preserve"> </w:t>
      </w:r>
      <w:r w:rsidRPr="00630D32">
        <w:rPr>
          <w:rFonts w:cs="Arial"/>
          <w:color w:val="231F20"/>
        </w:rPr>
        <w:t>additional</w:t>
      </w:r>
      <w:r w:rsidRPr="00630D32">
        <w:rPr>
          <w:rFonts w:cs="Arial"/>
          <w:color w:val="231F20"/>
          <w:spacing w:val="-9"/>
        </w:rPr>
        <w:t xml:space="preserve"> </w:t>
      </w:r>
      <w:r w:rsidRPr="00630D32">
        <w:rPr>
          <w:rFonts w:cs="Arial"/>
          <w:color w:val="231F20"/>
        </w:rPr>
        <w:t>goals</w:t>
      </w:r>
      <w:r w:rsidRPr="00630D32">
        <w:rPr>
          <w:rFonts w:cs="Arial"/>
          <w:color w:val="231F20"/>
          <w:spacing w:val="-8"/>
        </w:rPr>
        <w:t xml:space="preserve"> </w:t>
      </w:r>
      <w:r w:rsidRPr="00630D32">
        <w:rPr>
          <w:rFonts w:cs="Arial"/>
          <w:color w:val="231F20"/>
        </w:rPr>
        <w:t>and</w:t>
      </w:r>
      <w:r w:rsidRPr="00630D32">
        <w:rPr>
          <w:rFonts w:cs="Arial"/>
          <w:color w:val="231F20"/>
          <w:spacing w:val="-8"/>
        </w:rPr>
        <w:t xml:space="preserve"> </w:t>
      </w:r>
      <w:r w:rsidRPr="00630D32">
        <w:rPr>
          <w:rFonts w:cs="Arial"/>
          <w:color w:val="231F20"/>
        </w:rPr>
        <w:t>objectives</w:t>
      </w:r>
      <w:r w:rsidRPr="00630D32">
        <w:rPr>
          <w:rFonts w:cs="Arial"/>
          <w:color w:val="231F20"/>
          <w:spacing w:val="-9"/>
        </w:rPr>
        <w:t xml:space="preserve"> </w:t>
      </w:r>
      <w:r w:rsidRPr="00630D32">
        <w:rPr>
          <w:rFonts w:cs="Arial"/>
          <w:color w:val="231F20"/>
        </w:rPr>
        <w:t>of</w:t>
      </w:r>
      <w:r w:rsidRPr="00630D32">
        <w:rPr>
          <w:rFonts w:cs="Arial"/>
          <w:color w:val="231F20"/>
          <w:spacing w:val="-8"/>
        </w:rPr>
        <w:t xml:space="preserve"> </w:t>
      </w:r>
      <w:r w:rsidRPr="00630D32">
        <w:rPr>
          <w:rFonts w:cs="Arial"/>
          <w:color w:val="231F20"/>
        </w:rPr>
        <w:t>the</w:t>
      </w:r>
      <w:r w:rsidRPr="00630D32">
        <w:rPr>
          <w:rFonts w:cs="Arial"/>
          <w:color w:val="231F20"/>
          <w:spacing w:val="-8"/>
        </w:rPr>
        <w:t xml:space="preserve"> </w:t>
      </w:r>
      <w:r w:rsidRPr="00630D32">
        <w:rPr>
          <w:rFonts w:cs="Arial"/>
          <w:color w:val="231F20"/>
        </w:rPr>
        <w:t>grant application/solicitation.</w:t>
      </w:r>
    </w:p>
    <w:p w14:paraId="5956F51C" w14:textId="77777777" w:rsidR="00C12851" w:rsidRPr="00630D32" w:rsidRDefault="00C12851" w:rsidP="00C12851">
      <w:pPr>
        <w:pStyle w:val="ListParagraph"/>
        <w:numPr>
          <w:ilvl w:val="0"/>
          <w:numId w:val="3"/>
        </w:numPr>
        <w:ind w:left="360"/>
        <w:jc w:val="both"/>
        <w:rPr>
          <w:rFonts w:cs="Arial"/>
          <w:color w:val="231F20"/>
        </w:rPr>
      </w:pPr>
      <w:r w:rsidRPr="00630D32">
        <w:rPr>
          <w:rFonts w:cs="Arial"/>
          <w:color w:val="231F20"/>
        </w:rPr>
        <w:t>Resolution of findings within 30 days, if any, after annual site</w:t>
      </w:r>
      <w:r w:rsidRPr="00630D32">
        <w:rPr>
          <w:rFonts w:cs="Arial"/>
          <w:color w:val="231F20"/>
          <w:spacing w:val="-8"/>
        </w:rPr>
        <w:t xml:space="preserve"> </w:t>
      </w:r>
      <w:r w:rsidRPr="00630D32">
        <w:rPr>
          <w:rFonts w:cs="Arial"/>
          <w:color w:val="231F20"/>
        </w:rPr>
        <w:t>visit.</w:t>
      </w:r>
    </w:p>
    <w:p w14:paraId="7806121A" w14:textId="77777777" w:rsidR="00C12851" w:rsidRDefault="00C12851" w:rsidP="00C12851">
      <w:pPr>
        <w:pStyle w:val="BodyText"/>
        <w:tabs>
          <w:tab w:val="center" w:pos="90"/>
          <w:tab w:val="left" w:pos="9360"/>
        </w:tabs>
        <w:spacing w:after="120"/>
        <w:ind w:left="360" w:hanging="360"/>
        <w:rPr>
          <w:color w:val="231F20"/>
          <w:sz w:val="22"/>
          <w:szCs w:val="22"/>
        </w:rPr>
      </w:pPr>
      <w:r w:rsidRPr="00630D32">
        <w:rPr>
          <w:color w:val="231F20"/>
          <w:sz w:val="22"/>
          <w:szCs w:val="22"/>
        </w:rPr>
        <w:t xml:space="preserve">By signing below, I agree to provide all documents listed above and additional documentation if needed, to </w:t>
      </w:r>
      <w:r>
        <w:rPr>
          <w:color w:val="231F20"/>
          <w:sz w:val="22"/>
          <w:szCs w:val="22"/>
        </w:rPr>
        <w:t>the State agency</w:t>
      </w:r>
      <w:r w:rsidRPr="00630D32">
        <w:rPr>
          <w:color w:val="231F20"/>
          <w:sz w:val="22"/>
          <w:szCs w:val="22"/>
        </w:rPr>
        <w:t xml:space="preserve"> by the date requested.</w:t>
      </w:r>
    </w:p>
    <w:p w14:paraId="1BF174F8" w14:textId="77777777" w:rsidR="00C12851" w:rsidRPr="00630D32" w:rsidRDefault="00C12851" w:rsidP="00C12851">
      <w:pPr>
        <w:pStyle w:val="BodyText"/>
        <w:tabs>
          <w:tab w:val="left" w:pos="4320"/>
          <w:tab w:val="left" w:pos="5760"/>
          <w:tab w:val="left" w:pos="8346"/>
          <w:tab w:val="left" w:pos="9000"/>
        </w:tabs>
        <w:ind w:right="270"/>
        <w:rPr>
          <w:sz w:val="22"/>
          <w:szCs w:val="22"/>
        </w:rPr>
      </w:pPr>
    </w:p>
    <w:p w14:paraId="19211BF2" w14:textId="77777777" w:rsidR="00C12851" w:rsidRPr="00630D32" w:rsidRDefault="00C12851" w:rsidP="00C12851">
      <w:pPr>
        <w:pStyle w:val="BodyText"/>
        <w:tabs>
          <w:tab w:val="left" w:pos="4320"/>
          <w:tab w:val="left" w:pos="5760"/>
          <w:tab w:val="left" w:pos="8346"/>
          <w:tab w:val="left" w:pos="9000"/>
        </w:tabs>
        <w:ind w:right="270"/>
        <w:rPr>
          <w:color w:val="231F20"/>
          <w:sz w:val="22"/>
          <w:szCs w:val="22"/>
          <w:u w:val="single"/>
        </w:rPr>
      </w:pPr>
      <w:r w:rsidRPr="00630D32">
        <w:rPr>
          <w:color w:val="231F20"/>
          <w:sz w:val="22"/>
          <w:szCs w:val="22"/>
          <w:u w:val="single"/>
        </w:rPr>
        <w:tab/>
      </w:r>
      <w:r w:rsidRPr="00630D32">
        <w:rPr>
          <w:color w:val="231F20"/>
          <w:sz w:val="22"/>
          <w:szCs w:val="22"/>
        </w:rPr>
        <w:tab/>
      </w:r>
      <w:r w:rsidRPr="00630D32">
        <w:rPr>
          <w:color w:val="231F20"/>
          <w:sz w:val="22"/>
          <w:szCs w:val="22"/>
          <w:u w:val="single"/>
        </w:rPr>
        <w:tab/>
      </w:r>
    </w:p>
    <w:p w14:paraId="332A4B6A" w14:textId="7B0610BB" w:rsidR="00000000" w:rsidRPr="00C12851" w:rsidRDefault="00C12851" w:rsidP="00C12851">
      <w:pPr>
        <w:tabs>
          <w:tab w:val="left" w:pos="4320"/>
          <w:tab w:val="left" w:pos="5760"/>
          <w:tab w:val="left" w:pos="9000"/>
        </w:tabs>
        <w:ind w:right="3600"/>
      </w:pPr>
      <w:r>
        <w:rPr>
          <w:color w:val="231F20"/>
          <w:spacing w:val="-1"/>
        </w:rPr>
        <w:t>Subrecipient Representative</w:t>
      </w:r>
      <w:r w:rsidRPr="00630D32">
        <w:rPr>
          <w:color w:val="231F20"/>
        </w:rPr>
        <w:tab/>
      </w:r>
      <w:r w:rsidRPr="00630D32">
        <w:rPr>
          <w:color w:val="231F20"/>
        </w:rPr>
        <w:tab/>
      </w:r>
      <w:r w:rsidRPr="00630D32">
        <w:rPr>
          <w:color w:val="231F20"/>
          <w:w w:val="37"/>
        </w:rPr>
        <w:t xml:space="preserve"> </w:t>
      </w:r>
      <w:r w:rsidRPr="00630D32">
        <w:rPr>
          <w:color w:val="231F20"/>
        </w:rPr>
        <w:t>Date</w:t>
      </w:r>
    </w:p>
    <w:sectPr w:rsidR="00717CB7" w:rsidRPr="00C12851" w:rsidSect="00175781">
      <w:headerReference w:type="default" r:id="rId7"/>
      <w:footerReference w:type="default" r:id="rId8"/>
      <w:pgSz w:w="12240" w:h="15840"/>
      <w:pgMar w:top="17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12035" w14:textId="77777777" w:rsidR="00640E4A" w:rsidRDefault="00640E4A" w:rsidP="00175781">
      <w:pPr>
        <w:spacing w:after="0" w:line="240" w:lineRule="auto"/>
      </w:pPr>
      <w:r>
        <w:separator/>
      </w:r>
    </w:p>
  </w:endnote>
  <w:endnote w:type="continuationSeparator" w:id="0">
    <w:p w14:paraId="75588582" w14:textId="77777777" w:rsidR="00640E4A" w:rsidRDefault="00640E4A" w:rsidP="00175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310"/>
      <w:gridCol w:w="4050"/>
    </w:tblGrid>
    <w:tr w:rsidR="00175781" w14:paraId="6D01322C" w14:textId="77777777" w:rsidTr="00641865">
      <w:trPr>
        <w:trHeight w:hRule="exact" w:val="115"/>
        <w:jc w:val="center"/>
      </w:trPr>
      <w:tc>
        <w:tcPr>
          <w:tcW w:w="5310" w:type="dxa"/>
          <w:shd w:val="clear" w:color="auto" w:fill="4472C4" w:themeFill="accent1"/>
          <w:tcMar>
            <w:top w:w="0" w:type="dxa"/>
            <w:bottom w:w="0" w:type="dxa"/>
          </w:tcMar>
        </w:tcPr>
        <w:p w14:paraId="403AD002" w14:textId="77777777" w:rsidR="00175781" w:rsidRDefault="00175781" w:rsidP="00175781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050" w:type="dxa"/>
          <w:shd w:val="clear" w:color="auto" w:fill="4472C4" w:themeFill="accent1"/>
          <w:tcMar>
            <w:top w:w="0" w:type="dxa"/>
            <w:bottom w:w="0" w:type="dxa"/>
          </w:tcMar>
        </w:tcPr>
        <w:p w14:paraId="2B4ABB53" w14:textId="77777777" w:rsidR="00175781" w:rsidRDefault="00175781" w:rsidP="00175781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175781" w14:paraId="20F625FB" w14:textId="77777777" w:rsidTr="00641865">
      <w:trPr>
        <w:jc w:val="center"/>
      </w:trPr>
      <w:sdt>
        <w:sdtPr>
          <w:rPr>
            <w:b/>
            <w:color w:val="808080" w:themeColor="background1" w:themeShade="80"/>
            <w:sz w:val="20"/>
            <w:szCs w:val="20"/>
          </w:rPr>
          <w:alias w:val="Author"/>
          <w:tag w:val=""/>
          <w:id w:val="1534151868"/>
          <w:placeholder>
            <w:docPart w:val="7230286043F44BB9AAE28377ACD34B0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5310" w:type="dxa"/>
              <w:shd w:val="clear" w:color="auto" w:fill="auto"/>
              <w:vAlign w:val="center"/>
            </w:tcPr>
            <w:p w14:paraId="61EEA5B6" w14:textId="00606045" w:rsidR="00175781" w:rsidRPr="00C53E7C" w:rsidRDefault="00175781" w:rsidP="00175781">
              <w:pPr>
                <w:pStyle w:val="Footer"/>
                <w:tabs>
                  <w:tab w:val="clear" w:pos="4680"/>
                  <w:tab w:val="clear" w:pos="9360"/>
                </w:tabs>
                <w:ind w:hanging="30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b/>
                  <w:color w:val="808080" w:themeColor="background1" w:themeShade="80"/>
                  <w:sz w:val="20"/>
                  <w:szCs w:val="20"/>
                </w:rPr>
                <w:t>Subrecipient Monitoring Handbook – June 15, 2022</w:t>
              </w:r>
            </w:p>
          </w:tc>
        </w:sdtContent>
      </w:sdt>
      <w:tc>
        <w:tcPr>
          <w:tcW w:w="4050" w:type="dxa"/>
          <w:shd w:val="clear" w:color="auto" w:fill="auto"/>
          <w:vAlign w:val="center"/>
        </w:tcPr>
        <w:p w14:paraId="1B582E55" w14:textId="77777777" w:rsidR="00175781" w:rsidRPr="00C53E7C" w:rsidRDefault="00175781" w:rsidP="00175781">
          <w:pPr>
            <w:pStyle w:val="Footer"/>
            <w:tabs>
              <w:tab w:val="clear" w:pos="4680"/>
              <w:tab w:val="clear" w:pos="9360"/>
            </w:tabs>
            <w:jc w:val="right"/>
            <w:rPr>
              <w:b/>
              <w:caps/>
              <w:color w:val="808080" w:themeColor="background1" w:themeShade="80"/>
              <w:sz w:val="20"/>
              <w:szCs w:val="20"/>
            </w:rPr>
          </w:pPr>
          <w:r w:rsidRPr="00C53E7C">
            <w:rPr>
              <w:b/>
              <w:caps/>
              <w:color w:val="808080" w:themeColor="background1" w:themeShade="80"/>
              <w:sz w:val="20"/>
              <w:szCs w:val="20"/>
            </w:rPr>
            <w:fldChar w:fldCharType="begin"/>
          </w:r>
          <w:r w:rsidRPr="00C53E7C">
            <w:rPr>
              <w:b/>
              <w:caps/>
              <w:color w:val="808080" w:themeColor="background1" w:themeShade="80"/>
              <w:sz w:val="20"/>
              <w:szCs w:val="20"/>
            </w:rPr>
            <w:instrText xml:space="preserve"> PAGE   \* MERGEFORMAT </w:instrText>
          </w:r>
          <w:r w:rsidRPr="00C53E7C">
            <w:rPr>
              <w:b/>
              <w:caps/>
              <w:color w:val="808080" w:themeColor="background1" w:themeShade="80"/>
              <w:sz w:val="20"/>
              <w:szCs w:val="20"/>
            </w:rPr>
            <w:fldChar w:fldCharType="separate"/>
          </w:r>
          <w:r>
            <w:rPr>
              <w:b/>
              <w:caps/>
              <w:color w:val="808080" w:themeColor="background1" w:themeShade="80"/>
              <w:sz w:val="20"/>
              <w:szCs w:val="20"/>
            </w:rPr>
            <w:t>13</w:t>
          </w:r>
          <w:r w:rsidRPr="00C53E7C">
            <w:rPr>
              <w:b/>
              <w:caps/>
              <w:noProof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14:paraId="1E1BE361" w14:textId="77777777" w:rsidR="00175781" w:rsidRDefault="00175781" w:rsidP="00175781">
    <w:pPr>
      <w:pStyle w:val="BodyText"/>
      <w:spacing w:line="14" w:lineRule="auto"/>
      <w:rPr>
        <w:sz w:val="19"/>
      </w:rPr>
    </w:pPr>
  </w:p>
  <w:p w14:paraId="7E4654FE" w14:textId="77777777" w:rsidR="00175781" w:rsidRDefault="001757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D9303" w14:textId="77777777" w:rsidR="00640E4A" w:rsidRDefault="00640E4A" w:rsidP="00175781">
      <w:pPr>
        <w:spacing w:after="0" w:line="240" w:lineRule="auto"/>
      </w:pPr>
      <w:r>
        <w:separator/>
      </w:r>
    </w:p>
  </w:footnote>
  <w:footnote w:type="continuationSeparator" w:id="0">
    <w:p w14:paraId="1C37399F" w14:textId="77777777" w:rsidR="00640E4A" w:rsidRDefault="00640E4A" w:rsidP="00175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BB051" w14:textId="772CAEFD" w:rsidR="00175781" w:rsidRDefault="0017578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FEC2D0" wp14:editId="39E3E749">
          <wp:simplePos x="0" y="0"/>
          <wp:positionH relativeFrom="margin">
            <wp:align>right</wp:align>
          </wp:positionH>
          <wp:positionV relativeFrom="paragraph">
            <wp:posOffset>-306705</wp:posOffset>
          </wp:positionV>
          <wp:extent cx="988695" cy="662305"/>
          <wp:effectExtent l="0" t="0" r="1905" b="4445"/>
          <wp:wrapTopAndBottom/>
          <wp:docPr id="1816809057" name="Picture 181680905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695" cy="662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A3181"/>
    <w:multiLevelType w:val="hybridMultilevel"/>
    <w:tmpl w:val="7832A0E4"/>
    <w:lvl w:ilvl="0" w:tplc="BE705138">
      <w:start w:val="1"/>
      <w:numFmt w:val="decimal"/>
      <w:lvlText w:val="%1."/>
      <w:lvlJc w:val="left"/>
      <w:pPr>
        <w:ind w:left="1800" w:hanging="360"/>
        <w:jc w:val="right"/>
      </w:pPr>
      <w:rPr>
        <w:rFonts w:hint="default"/>
        <w:spacing w:val="-1"/>
        <w:w w:val="100"/>
      </w:rPr>
    </w:lvl>
    <w:lvl w:ilvl="1" w:tplc="B64CF58A">
      <w:start w:val="1"/>
      <w:numFmt w:val="lowerLetter"/>
      <w:lvlText w:val="%2."/>
      <w:lvlJc w:val="left"/>
      <w:pPr>
        <w:ind w:left="2434" w:hanging="274"/>
      </w:pPr>
      <w:rPr>
        <w:rFonts w:ascii="Arial" w:eastAsia="Cambria" w:hAnsi="Arial" w:cs="Arial" w:hint="default"/>
        <w:color w:val="231F20"/>
        <w:spacing w:val="-2"/>
        <w:w w:val="100"/>
        <w:sz w:val="22"/>
        <w:szCs w:val="22"/>
      </w:rPr>
    </w:lvl>
    <w:lvl w:ilvl="2" w:tplc="A6FEEBD4">
      <w:numFmt w:val="bullet"/>
      <w:lvlText w:val="•"/>
      <w:lvlJc w:val="left"/>
      <w:pPr>
        <w:ind w:left="3482" w:hanging="274"/>
      </w:pPr>
      <w:rPr>
        <w:rFonts w:hint="default"/>
      </w:rPr>
    </w:lvl>
    <w:lvl w:ilvl="3" w:tplc="B134B67E">
      <w:numFmt w:val="bullet"/>
      <w:lvlText w:val="•"/>
      <w:lvlJc w:val="left"/>
      <w:pPr>
        <w:ind w:left="4524" w:hanging="274"/>
      </w:pPr>
      <w:rPr>
        <w:rFonts w:hint="default"/>
      </w:rPr>
    </w:lvl>
    <w:lvl w:ilvl="4" w:tplc="6CF2D95A">
      <w:numFmt w:val="bullet"/>
      <w:lvlText w:val="•"/>
      <w:lvlJc w:val="left"/>
      <w:pPr>
        <w:ind w:left="5566" w:hanging="274"/>
      </w:pPr>
      <w:rPr>
        <w:rFonts w:hint="default"/>
      </w:rPr>
    </w:lvl>
    <w:lvl w:ilvl="5" w:tplc="CCFC6C4E">
      <w:numFmt w:val="bullet"/>
      <w:lvlText w:val="•"/>
      <w:lvlJc w:val="left"/>
      <w:pPr>
        <w:ind w:left="6608" w:hanging="274"/>
      </w:pPr>
      <w:rPr>
        <w:rFonts w:hint="default"/>
      </w:rPr>
    </w:lvl>
    <w:lvl w:ilvl="6" w:tplc="524CC724">
      <w:numFmt w:val="bullet"/>
      <w:lvlText w:val="•"/>
      <w:lvlJc w:val="left"/>
      <w:pPr>
        <w:ind w:left="7651" w:hanging="274"/>
      </w:pPr>
      <w:rPr>
        <w:rFonts w:hint="default"/>
      </w:rPr>
    </w:lvl>
    <w:lvl w:ilvl="7" w:tplc="37062E70">
      <w:numFmt w:val="bullet"/>
      <w:lvlText w:val="•"/>
      <w:lvlJc w:val="left"/>
      <w:pPr>
        <w:ind w:left="8693" w:hanging="274"/>
      </w:pPr>
      <w:rPr>
        <w:rFonts w:hint="default"/>
      </w:rPr>
    </w:lvl>
    <w:lvl w:ilvl="8" w:tplc="D0F846CA">
      <w:numFmt w:val="bullet"/>
      <w:lvlText w:val="•"/>
      <w:lvlJc w:val="left"/>
      <w:pPr>
        <w:ind w:left="9735" w:hanging="274"/>
      </w:pPr>
      <w:rPr>
        <w:rFonts w:hint="default"/>
      </w:rPr>
    </w:lvl>
  </w:abstractNum>
  <w:abstractNum w:abstractNumId="1" w15:restartNumberingAfterBreak="0">
    <w:nsid w:val="549C302E"/>
    <w:multiLevelType w:val="hybridMultilevel"/>
    <w:tmpl w:val="2376B7C8"/>
    <w:lvl w:ilvl="0" w:tplc="2102B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87166"/>
    <w:multiLevelType w:val="hybridMultilevel"/>
    <w:tmpl w:val="7832A0E4"/>
    <w:lvl w:ilvl="0" w:tplc="BE705138">
      <w:start w:val="1"/>
      <w:numFmt w:val="decimal"/>
      <w:lvlText w:val="%1."/>
      <w:lvlJc w:val="left"/>
      <w:pPr>
        <w:ind w:left="1800" w:hanging="360"/>
        <w:jc w:val="right"/>
      </w:pPr>
      <w:rPr>
        <w:rFonts w:hint="default"/>
        <w:spacing w:val="-1"/>
        <w:w w:val="100"/>
      </w:rPr>
    </w:lvl>
    <w:lvl w:ilvl="1" w:tplc="B64CF58A">
      <w:start w:val="1"/>
      <w:numFmt w:val="lowerLetter"/>
      <w:lvlText w:val="%2."/>
      <w:lvlJc w:val="left"/>
      <w:pPr>
        <w:ind w:left="2434" w:hanging="274"/>
      </w:pPr>
      <w:rPr>
        <w:rFonts w:ascii="Arial" w:eastAsia="Cambria" w:hAnsi="Arial" w:cs="Arial" w:hint="default"/>
        <w:color w:val="231F20"/>
        <w:spacing w:val="-2"/>
        <w:w w:val="100"/>
        <w:sz w:val="22"/>
        <w:szCs w:val="22"/>
      </w:rPr>
    </w:lvl>
    <w:lvl w:ilvl="2" w:tplc="A6FEEBD4">
      <w:numFmt w:val="bullet"/>
      <w:lvlText w:val="•"/>
      <w:lvlJc w:val="left"/>
      <w:pPr>
        <w:ind w:left="3482" w:hanging="274"/>
      </w:pPr>
      <w:rPr>
        <w:rFonts w:hint="default"/>
      </w:rPr>
    </w:lvl>
    <w:lvl w:ilvl="3" w:tplc="B134B67E">
      <w:numFmt w:val="bullet"/>
      <w:lvlText w:val="•"/>
      <w:lvlJc w:val="left"/>
      <w:pPr>
        <w:ind w:left="4524" w:hanging="274"/>
      </w:pPr>
      <w:rPr>
        <w:rFonts w:hint="default"/>
      </w:rPr>
    </w:lvl>
    <w:lvl w:ilvl="4" w:tplc="6CF2D95A">
      <w:numFmt w:val="bullet"/>
      <w:lvlText w:val="•"/>
      <w:lvlJc w:val="left"/>
      <w:pPr>
        <w:ind w:left="5566" w:hanging="274"/>
      </w:pPr>
      <w:rPr>
        <w:rFonts w:hint="default"/>
      </w:rPr>
    </w:lvl>
    <w:lvl w:ilvl="5" w:tplc="CCFC6C4E">
      <w:numFmt w:val="bullet"/>
      <w:lvlText w:val="•"/>
      <w:lvlJc w:val="left"/>
      <w:pPr>
        <w:ind w:left="6608" w:hanging="274"/>
      </w:pPr>
      <w:rPr>
        <w:rFonts w:hint="default"/>
      </w:rPr>
    </w:lvl>
    <w:lvl w:ilvl="6" w:tplc="524CC724">
      <w:numFmt w:val="bullet"/>
      <w:lvlText w:val="•"/>
      <w:lvlJc w:val="left"/>
      <w:pPr>
        <w:ind w:left="7651" w:hanging="274"/>
      </w:pPr>
      <w:rPr>
        <w:rFonts w:hint="default"/>
      </w:rPr>
    </w:lvl>
    <w:lvl w:ilvl="7" w:tplc="37062E70">
      <w:numFmt w:val="bullet"/>
      <w:lvlText w:val="•"/>
      <w:lvlJc w:val="left"/>
      <w:pPr>
        <w:ind w:left="8693" w:hanging="274"/>
      </w:pPr>
      <w:rPr>
        <w:rFonts w:hint="default"/>
      </w:rPr>
    </w:lvl>
    <w:lvl w:ilvl="8" w:tplc="D0F846CA">
      <w:numFmt w:val="bullet"/>
      <w:lvlText w:val="•"/>
      <w:lvlJc w:val="left"/>
      <w:pPr>
        <w:ind w:left="9735" w:hanging="274"/>
      </w:pPr>
      <w:rPr>
        <w:rFonts w:hint="default"/>
      </w:rPr>
    </w:lvl>
  </w:abstractNum>
  <w:num w:numId="1" w16cid:durableId="1390152031">
    <w:abstractNumId w:val="0"/>
  </w:num>
  <w:num w:numId="2" w16cid:durableId="1135607894">
    <w:abstractNumId w:val="1"/>
  </w:num>
  <w:num w:numId="3" w16cid:durableId="1534995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781"/>
    <w:rsid w:val="00175781"/>
    <w:rsid w:val="00640E4A"/>
    <w:rsid w:val="00AD6A1E"/>
    <w:rsid w:val="00C12851"/>
    <w:rsid w:val="00E7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4CD998"/>
  <w15:chartTrackingRefBased/>
  <w15:docId w15:val="{AFE8AC4B-96F2-4779-8C4B-ED0C1540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5781"/>
    <w:pPr>
      <w:widowControl w:val="0"/>
      <w:autoSpaceDE w:val="0"/>
      <w:autoSpaceDN w:val="0"/>
      <w:spacing w:after="200" w:line="276" w:lineRule="auto"/>
      <w:jc w:val="both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1"/>
    <w:qFormat/>
    <w:rsid w:val="00175781"/>
    <w:pPr>
      <w:ind w:left="3672" w:right="1101" w:hanging="3611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7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7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75781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ListParagraph">
    <w:name w:val="List Paragraph"/>
    <w:aliases w:val="Alpha List Paragraph,List1,Equipment,Figure_name,Numbered Indented Text,List Paragraph Char Char Char,List Paragraph Char Char,List Paragraph1,lp1,List Paragraph11,List_TIS,b1,Number_1,List Paragraph2,new,SGLText List Paragraph,n"/>
    <w:basedOn w:val="Normal"/>
    <w:link w:val="ListParagraphChar"/>
    <w:uiPriority w:val="34"/>
    <w:qFormat/>
    <w:rsid w:val="00175781"/>
    <w:pPr>
      <w:spacing w:after="120"/>
      <w:ind w:left="720" w:hanging="360"/>
    </w:pPr>
    <w:rPr>
      <w:rFonts w:eastAsia="Cambria" w:cs="Cambria"/>
    </w:rPr>
  </w:style>
  <w:style w:type="character" w:customStyle="1" w:styleId="ListParagraphChar">
    <w:name w:val="List Paragraph Char"/>
    <w:aliases w:val="Alpha List Paragraph Char,List1 Char,Equipment Char,Figure_name Char,Numbered Indented Text Char,List Paragraph Char Char Char Char,List Paragraph Char Char Char1,List Paragraph1 Char,lp1 Char,List Paragraph11 Char,List_TIS Char"/>
    <w:basedOn w:val="DefaultParagraphFont"/>
    <w:link w:val="ListParagraph"/>
    <w:uiPriority w:val="1"/>
    <w:qFormat/>
    <w:rsid w:val="00175781"/>
    <w:rPr>
      <w:rFonts w:ascii="Arial" w:eastAsia="Cambria" w:hAnsi="Arial" w:cs="Cambria"/>
    </w:rPr>
  </w:style>
  <w:style w:type="paragraph" w:styleId="Header">
    <w:name w:val="header"/>
    <w:basedOn w:val="Normal"/>
    <w:link w:val="HeaderChar"/>
    <w:uiPriority w:val="99"/>
    <w:unhideWhenUsed/>
    <w:rsid w:val="00175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781"/>
    <w:rPr>
      <w:rFonts w:ascii="Arial" w:eastAsia="Arial" w:hAnsi="Arial" w:cs="Arial"/>
    </w:rPr>
  </w:style>
  <w:style w:type="paragraph" w:styleId="Footer">
    <w:name w:val="footer"/>
    <w:aliases w:val="f"/>
    <w:basedOn w:val="Normal"/>
    <w:link w:val="FooterChar"/>
    <w:uiPriority w:val="99"/>
    <w:unhideWhenUsed/>
    <w:rsid w:val="00175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f Char"/>
    <w:basedOn w:val="DefaultParagraphFont"/>
    <w:link w:val="Footer"/>
    <w:uiPriority w:val="99"/>
    <w:rsid w:val="00175781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7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7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175781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7578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75781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30286043F44BB9AAE28377ACD34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3C121-7498-4382-AC10-0D928CE6D5A6}"/>
      </w:docPartPr>
      <w:docPartBody>
        <w:p w:rsidR="00000000" w:rsidRDefault="00565AC6" w:rsidP="00565AC6">
          <w:pPr>
            <w:pStyle w:val="7230286043F44BB9AAE28377ACD34B03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AC6"/>
    <w:rsid w:val="00067E83"/>
    <w:rsid w:val="0056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5AC6"/>
    <w:rPr>
      <w:color w:val="808080"/>
    </w:rPr>
  </w:style>
  <w:style w:type="paragraph" w:customStyle="1" w:styleId="E4415016513E40419B7ED40EB9BA71EA">
    <w:name w:val="E4415016513E40419B7ED40EB9BA71EA"/>
    <w:rsid w:val="00565AC6"/>
  </w:style>
  <w:style w:type="paragraph" w:customStyle="1" w:styleId="7230286043F44BB9AAE28377ACD34B03">
    <w:name w:val="7230286043F44BB9AAE28377ACD34B03"/>
    <w:rsid w:val="00565A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Subrecipient Monitoring Handbook – June 15, 2022</dc:creator>
  <cp:keywords/>
  <dc:description/>
  <cp:lastModifiedBy>Owoc, Emily</cp:lastModifiedBy>
  <cp:revision>2</cp:revision>
  <dcterms:created xsi:type="dcterms:W3CDTF">2023-08-18T14:39:00Z</dcterms:created>
  <dcterms:modified xsi:type="dcterms:W3CDTF">2023-08-18T14:39:00Z</dcterms:modified>
</cp:coreProperties>
</file>